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5C5E8734720A43318BFAFCEB1348BF62"/>
        </w:placeholder>
        <w15:appearance w15:val="hidden"/>
      </w:sdtPr>
      <w:sdtEndPr/>
      <w:sdtContent>
        <w:p w14:paraId="315B93E7" w14:textId="2B15B3B9" w:rsidR="00D85460" w:rsidRDefault="001B42EE" w:rsidP="00BF285C">
          <w:pPr>
            <w:pStyle w:val="Heading1"/>
            <w:spacing w:after="240"/>
            <w:ind w:left="74"/>
          </w:pPr>
          <w:r w:rsidRPr="00C3137A">
            <w:t>Hu3a Trustees Meeting</w:t>
          </w:r>
          <w:r w:rsidR="00272CB7">
            <w:t xml:space="preserve"> </w:t>
          </w:r>
          <w:r w:rsidR="00094848">
            <w:t>5</w:t>
          </w:r>
        </w:p>
      </w:sdtContent>
    </w:sdt>
    <w:p w14:paraId="2145DCF6" w14:textId="06F6C123" w:rsidR="00D85460" w:rsidRPr="003B0103" w:rsidRDefault="006463BE" w:rsidP="00C3137A">
      <w:pPr>
        <w:jc w:val="right"/>
        <w:rPr>
          <w:sz w:val="32"/>
          <w:szCs w:val="32"/>
        </w:rPr>
      </w:pPr>
      <w:bookmarkStart w:id="0" w:name="_Hlk70341764"/>
      <w:r w:rsidRPr="003B0103">
        <w:rPr>
          <w:rStyle w:val="IntenseEmphasis"/>
          <w:sz w:val="32"/>
          <w:szCs w:val="32"/>
        </w:rPr>
        <w:t>Date | time</w:t>
      </w:r>
      <w:r w:rsidRPr="003B0103">
        <w:rPr>
          <w:sz w:val="32"/>
          <w:szCs w:val="32"/>
        </w:rPr>
        <w:t xml:space="preserve"> </w:t>
      </w:r>
      <w:r w:rsidR="00094848">
        <w:rPr>
          <w:sz w:val="32"/>
          <w:szCs w:val="32"/>
        </w:rPr>
        <w:t>Friday</w:t>
      </w:r>
      <w:r w:rsidR="00FE1D83">
        <w:rPr>
          <w:sz w:val="32"/>
          <w:szCs w:val="32"/>
        </w:rPr>
        <w:t xml:space="preserve"> </w:t>
      </w:r>
      <w:r w:rsidR="00811FAB">
        <w:rPr>
          <w:sz w:val="32"/>
          <w:szCs w:val="32"/>
        </w:rPr>
        <w:t>1</w:t>
      </w:r>
      <w:r w:rsidR="006D08BA">
        <w:rPr>
          <w:sz w:val="32"/>
          <w:szCs w:val="32"/>
        </w:rPr>
        <w:t>6</w:t>
      </w:r>
      <w:r w:rsidR="00FE1D83">
        <w:rPr>
          <w:sz w:val="32"/>
          <w:szCs w:val="32"/>
        </w:rPr>
        <w:t>th Ju</w:t>
      </w:r>
      <w:r w:rsidR="00094848">
        <w:rPr>
          <w:sz w:val="32"/>
          <w:szCs w:val="32"/>
        </w:rPr>
        <w:t>ly</w:t>
      </w:r>
      <w:r w:rsidR="00261578">
        <w:rPr>
          <w:sz w:val="32"/>
          <w:szCs w:val="32"/>
        </w:rPr>
        <w:t xml:space="preserve"> 2021</w:t>
      </w:r>
      <w:r w:rsidR="0097269C">
        <w:rPr>
          <w:sz w:val="32"/>
          <w:szCs w:val="32"/>
        </w:rPr>
        <w:t xml:space="preserve">@ </w:t>
      </w:r>
      <w:r w:rsidR="00AB371C">
        <w:rPr>
          <w:sz w:val="32"/>
          <w:szCs w:val="32"/>
        </w:rPr>
        <w:t>12 noon</w:t>
      </w:r>
      <w:r w:rsidR="0097269C">
        <w:rPr>
          <w:sz w:val="32"/>
          <w:szCs w:val="32"/>
        </w:rPr>
        <w:t xml:space="preserve"> </w:t>
      </w:r>
      <w:bookmarkEnd w:id="0"/>
      <w:r w:rsidRPr="003B0103">
        <w:rPr>
          <w:rStyle w:val="IntenseEmphasis"/>
          <w:sz w:val="32"/>
          <w:szCs w:val="32"/>
        </w:rPr>
        <w:t>Location</w:t>
      </w:r>
      <w:r w:rsidRPr="003B0103">
        <w:rPr>
          <w:sz w:val="32"/>
          <w:szCs w:val="32"/>
        </w:rPr>
        <w:t xml:space="preserve"> </w:t>
      </w:r>
      <w:sdt>
        <w:sdtPr>
          <w:rPr>
            <w:sz w:val="32"/>
            <w:szCs w:val="32"/>
          </w:rPr>
          <w:id w:val="465398058"/>
          <w:placeholder>
            <w:docPart w:val="48B72057CE924C9B9D0B5C2E6C6FE44C"/>
          </w:placeholder>
          <w15:appearance w15:val="hidden"/>
        </w:sdtPr>
        <w:sdtEndPr/>
        <w:sdtContent>
          <w:r w:rsidR="001B42EE" w:rsidRPr="003B0103">
            <w:rPr>
              <w:sz w:val="32"/>
              <w:szCs w:val="32"/>
            </w:rPr>
            <w:t>zoom</w:t>
          </w:r>
        </w:sdtContent>
      </w:sdt>
    </w:p>
    <w:tbl>
      <w:tblPr>
        <w:tblStyle w:val="PlainTable4"/>
        <w:tblW w:w="5000" w:type="pct"/>
        <w:tblBorders>
          <w:top w:val="single" w:sz="8" w:space="0" w:color="935309" w:themeColor="accent2" w:themeShade="80"/>
          <w:left w:val="single" w:sz="8" w:space="0" w:color="935309" w:themeColor="accent2" w:themeShade="80"/>
          <w:bottom w:val="single" w:sz="8" w:space="0" w:color="935309" w:themeColor="accent2" w:themeShade="80"/>
          <w:right w:val="single" w:sz="8" w:space="0" w:color="935309" w:themeColor="accent2" w:themeShade="80"/>
          <w:insideH w:val="single" w:sz="8" w:space="0" w:color="935309" w:themeColor="accent2" w:themeShade="80"/>
          <w:insideV w:val="single" w:sz="8" w:space="0" w:color="935309" w:themeColor="accent2" w:themeShade="80"/>
        </w:tblBorders>
        <w:tblLayout w:type="fixed"/>
        <w:tblLook w:val="0620" w:firstRow="1" w:lastRow="0" w:firstColumn="0" w:lastColumn="0" w:noHBand="1" w:noVBand="1"/>
        <w:tblDescription w:val="Meeting participants"/>
      </w:tblPr>
      <w:tblGrid>
        <w:gridCol w:w="5487"/>
        <w:gridCol w:w="4972"/>
      </w:tblGrid>
      <w:tr w:rsidR="00D85460" w14:paraId="1DB85787" w14:textId="77777777" w:rsidTr="00C165BB">
        <w:trPr>
          <w:cnfStyle w:val="100000000000" w:firstRow="1" w:lastRow="0" w:firstColumn="0" w:lastColumn="0" w:oddVBand="0" w:evenVBand="0" w:oddHBand="0" w:evenHBand="0" w:firstRowFirstColumn="0" w:firstRowLastColumn="0" w:lastRowFirstColumn="0" w:lastRowLastColumn="0"/>
        </w:trPr>
        <w:tc>
          <w:tcPr>
            <w:tcW w:w="5655" w:type="dxa"/>
          </w:tcPr>
          <w:tbl>
            <w:tblPr>
              <w:tblStyle w:val="PlainTable4"/>
              <w:tblW w:w="56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20" w:firstRow="1" w:lastRow="0" w:firstColumn="0" w:lastColumn="0" w:noHBand="1" w:noVBand="1"/>
              <w:tblDescription w:val="Meeting participants 1"/>
            </w:tblPr>
            <w:tblGrid>
              <w:gridCol w:w="2244"/>
              <w:gridCol w:w="3402"/>
            </w:tblGrid>
            <w:tr w:rsidR="00D85460" w14:paraId="7550A085" w14:textId="77777777" w:rsidTr="00902C20">
              <w:trPr>
                <w:cnfStyle w:val="100000000000" w:firstRow="1" w:lastRow="0" w:firstColumn="0" w:lastColumn="0" w:oddVBand="0" w:evenVBand="0" w:oddHBand="0" w:evenHBand="0" w:firstRowFirstColumn="0" w:firstRowLastColumn="0" w:lastRowFirstColumn="0" w:lastRowLastColumn="0"/>
              </w:trPr>
              <w:tc>
                <w:tcPr>
                  <w:tcW w:w="2244" w:type="dxa"/>
                </w:tcPr>
                <w:p w14:paraId="103A8D41" w14:textId="77777777" w:rsidR="00D85460" w:rsidRDefault="006463BE" w:rsidP="00C3137A">
                  <w:pPr>
                    <w:pStyle w:val="Heading3"/>
                    <w:outlineLvl w:val="2"/>
                  </w:pPr>
                  <w:r>
                    <w:t>Meeting called by</w:t>
                  </w:r>
                </w:p>
              </w:tc>
              <w:sdt>
                <w:sdtPr>
                  <w:id w:val="882985375"/>
                  <w:placeholder>
                    <w:docPart w:val="D4518754F9904356A4CB2E83B90E4443"/>
                  </w:placeholder>
                  <w15:appearance w15:val="hidden"/>
                </w:sdtPr>
                <w:sdtEndPr/>
                <w:sdtContent>
                  <w:tc>
                    <w:tcPr>
                      <w:tcW w:w="3402" w:type="dxa"/>
                    </w:tcPr>
                    <w:p w14:paraId="3149BFD2" w14:textId="18817FC2" w:rsidR="00D85460" w:rsidRDefault="001B42EE" w:rsidP="00C3137A">
                      <w:r>
                        <w:t xml:space="preserve">Lesley </w:t>
                      </w:r>
                      <w:r w:rsidR="00763D54">
                        <w:t>Metcalfe</w:t>
                      </w:r>
                    </w:p>
                  </w:tc>
                </w:sdtContent>
              </w:sdt>
            </w:tr>
            <w:tr w:rsidR="00D85460" w14:paraId="797E455A" w14:textId="77777777" w:rsidTr="00902C20">
              <w:tc>
                <w:tcPr>
                  <w:tcW w:w="2244" w:type="dxa"/>
                </w:tcPr>
                <w:p w14:paraId="312B083A" w14:textId="77777777" w:rsidR="00D85460" w:rsidRDefault="006463BE" w:rsidP="00C3137A">
                  <w:pPr>
                    <w:pStyle w:val="Heading3"/>
                    <w:outlineLvl w:val="2"/>
                  </w:pPr>
                  <w:r>
                    <w:t>Type of meeting</w:t>
                  </w:r>
                </w:p>
              </w:tc>
              <w:sdt>
                <w:sdtPr>
                  <w:id w:val="-1539655202"/>
                  <w:placeholder>
                    <w:docPart w:val="733929D82F41483493D98ACFB3E3927D"/>
                  </w:placeholder>
                  <w15:appearance w15:val="hidden"/>
                </w:sdtPr>
                <w:sdtEndPr/>
                <w:sdtContent>
                  <w:tc>
                    <w:tcPr>
                      <w:tcW w:w="3402" w:type="dxa"/>
                    </w:tcPr>
                    <w:p w14:paraId="5AE760ED" w14:textId="75383548" w:rsidR="00D85460" w:rsidRDefault="00526CD1" w:rsidP="00C3137A">
                      <w:r>
                        <w:t>C</w:t>
                      </w:r>
                      <w:r w:rsidR="001B42EE">
                        <w:t>ommittee meeting</w:t>
                      </w:r>
                    </w:p>
                  </w:tc>
                </w:sdtContent>
              </w:sdt>
            </w:tr>
            <w:tr w:rsidR="00D85460" w14:paraId="695DD54E" w14:textId="77777777" w:rsidTr="00902C20">
              <w:tc>
                <w:tcPr>
                  <w:tcW w:w="2244" w:type="dxa"/>
                </w:tcPr>
                <w:p w14:paraId="7C37850E" w14:textId="18EF4D7E" w:rsidR="00D85460" w:rsidRDefault="001B42EE" w:rsidP="00C3137A">
                  <w:pPr>
                    <w:pStyle w:val="Heading3"/>
                    <w:outlineLvl w:val="2"/>
                  </w:pPr>
                  <w:r>
                    <w:t>Secretary</w:t>
                  </w:r>
                </w:p>
              </w:tc>
              <w:sdt>
                <w:sdtPr>
                  <w:id w:val="-582762193"/>
                  <w:placeholder>
                    <w:docPart w:val="EEF17E9167B34DEA808806418C1167CC"/>
                  </w:placeholder>
                  <w15:appearance w15:val="hidden"/>
                </w:sdtPr>
                <w:sdtEndPr/>
                <w:sdtContent>
                  <w:tc>
                    <w:tcPr>
                      <w:tcW w:w="3402" w:type="dxa"/>
                    </w:tcPr>
                    <w:p w14:paraId="78F8518F" w14:textId="26B60593" w:rsidR="00D85460" w:rsidRDefault="001B42EE" w:rsidP="00C3137A">
                      <w:r w:rsidRPr="006E1D9B">
                        <w:rPr>
                          <w:strike/>
                        </w:rPr>
                        <w:t>Barbara Lavender</w:t>
                      </w:r>
                    </w:p>
                  </w:tc>
                </w:sdtContent>
              </w:sdt>
            </w:tr>
            <w:tr w:rsidR="00D85460" w14:paraId="1A63F570" w14:textId="77777777" w:rsidTr="00902C20">
              <w:tc>
                <w:tcPr>
                  <w:tcW w:w="2244" w:type="dxa"/>
                </w:tcPr>
                <w:p w14:paraId="4FCD0300" w14:textId="3E66A76E" w:rsidR="00D85460" w:rsidRDefault="001B42EE" w:rsidP="00C3137A">
                  <w:pPr>
                    <w:pStyle w:val="Heading3"/>
                    <w:outlineLvl w:val="2"/>
                  </w:pPr>
                  <w:r>
                    <w:t>Minutes</w:t>
                  </w:r>
                </w:p>
              </w:tc>
              <w:tc>
                <w:tcPr>
                  <w:tcW w:w="3402" w:type="dxa"/>
                </w:tcPr>
                <w:p w14:paraId="06F905E6" w14:textId="2A568CA8" w:rsidR="00D85460" w:rsidRDefault="001F03EB" w:rsidP="00C3137A">
                  <w:sdt>
                    <w:sdtPr>
                      <w:id w:val="-2138095640"/>
                      <w:placeholder>
                        <w:docPart w:val="3BE1E590FCE74664B79602A30A276969"/>
                      </w:placeholder>
                      <w15:appearance w15:val="hidden"/>
                    </w:sdtPr>
                    <w:sdtEndPr/>
                    <w:sdtContent>
                      <w:r w:rsidR="007714A7">
                        <w:t>Lesley</w:t>
                      </w:r>
                    </w:sdtContent>
                  </w:sdt>
                  <w:r w:rsidR="004B48DD">
                    <w:t xml:space="preserve"> Metcalfe</w:t>
                  </w:r>
                </w:p>
              </w:tc>
            </w:tr>
            <w:tr w:rsidR="00D85460" w14:paraId="6F63D5E9" w14:textId="77777777" w:rsidTr="00902C20">
              <w:tc>
                <w:tcPr>
                  <w:tcW w:w="2244" w:type="dxa"/>
                </w:tcPr>
                <w:p w14:paraId="07CB9BF6" w14:textId="159E9E92" w:rsidR="00D85460" w:rsidRDefault="001B42EE" w:rsidP="00C3137A">
                  <w:pPr>
                    <w:pStyle w:val="Heading3"/>
                    <w:outlineLvl w:val="2"/>
                  </w:pPr>
                  <w:r w:rsidRPr="00E76467">
                    <w:t>Zoom</w:t>
                  </w:r>
                  <w:r>
                    <w:t xml:space="preserve"> manager</w:t>
                  </w:r>
                </w:p>
              </w:tc>
              <w:tc>
                <w:tcPr>
                  <w:tcW w:w="3402" w:type="dxa"/>
                </w:tcPr>
                <w:sdt>
                  <w:sdtPr>
                    <w:id w:val="-90628238"/>
                    <w:placeholder>
                      <w:docPart w:val="0A99BD1EB78345ACA480521952D0A1A4"/>
                    </w:placeholder>
                    <w15:appearance w15:val="hidden"/>
                  </w:sdtPr>
                  <w:sdtEndPr/>
                  <w:sdtContent>
                    <w:p w14:paraId="292AF0C7" w14:textId="0FBFAF03" w:rsidR="00D85460" w:rsidRDefault="001B42EE" w:rsidP="00C3137A">
                      <w:r w:rsidRPr="006E1D9B">
                        <w:rPr>
                          <w:strike/>
                        </w:rPr>
                        <w:t xml:space="preserve">Peter </w:t>
                      </w:r>
                      <w:r w:rsidR="00763D54" w:rsidRPr="006E1D9B">
                        <w:rPr>
                          <w:strike/>
                        </w:rPr>
                        <w:t>Tatam</w:t>
                      </w:r>
                    </w:p>
                  </w:sdtContent>
                </w:sdt>
              </w:tc>
            </w:tr>
          </w:tbl>
          <w:p w14:paraId="641240C1" w14:textId="6079A2B2" w:rsidR="00D85460" w:rsidRDefault="00D85460" w:rsidP="00E76467"/>
        </w:tc>
        <w:tc>
          <w:tcPr>
            <w:tcW w:w="5125" w:type="dxa"/>
          </w:tcPr>
          <w:p w14:paraId="7B1DA3C0" w14:textId="752B3FE6" w:rsidR="00C3137A" w:rsidRPr="00C3137A" w:rsidRDefault="006463BE" w:rsidP="00C3137A">
            <w:r w:rsidRPr="005E6CD6">
              <w:rPr>
                <w:b/>
                <w:bCs/>
              </w:rPr>
              <w:t>Attendees</w:t>
            </w:r>
            <w:r w:rsidR="009B1BE4" w:rsidRPr="009B1BE4">
              <w:t xml:space="preserve"> (Apologies </w:t>
            </w:r>
            <w:r w:rsidR="002B50F4">
              <w:t>received</w:t>
            </w:r>
            <w:r w:rsidR="009B1BE4" w:rsidRPr="009B1BE4">
              <w:t>)</w:t>
            </w:r>
            <w:r w:rsidR="001B42EE" w:rsidRPr="00C3137A">
              <w:t>:</w:t>
            </w:r>
            <w:r w:rsidRPr="00C3137A">
              <w:t xml:space="preserve"> </w:t>
            </w:r>
            <w:sdt>
              <w:sdtPr>
                <w:id w:val="503169330"/>
                <w:placeholder>
                  <w:docPart w:val="BF57140285E24D049AEB1B898FAB9A82"/>
                </w:placeholder>
                <w15:appearance w15:val="hidden"/>
              </w:sdtPr>
              <w:sdtEndPr/>
              <w:sdtContent>
                <w:r w:rsidR="001B42EE" w:rsidRPr="006E1D9B">
                  <w:t>David Campos</w:t>
                </w:r>
                <w:r w:rsidR="001B42EE" w:rsidRPr="00C3137A">
                  <w:t xml:space="preserve">, </w:t>
                </w:r>
                <w:r w:rsidR="009E6130" w:rsidRPr="006E1D9B">
                  <w:t>Caroline Choat</w:t>
                </w:r>
                <w:r w:rsidR="009E6130" w:rsidRPr="00C3137A">
                  <w:t>,</w:t>
                </w:r>
                <w:r w:rsidR="00C3137A" w:rsidRPr="00C3137A">
                  <w:t xml:space="preserve"> </w:t>
                </w:r>
                <w:r w:rsidR="001B42EE" w:rsidRPr="00C3137A">
                  <w:t>Wendy F</w:t>
                </w:r>
                <w:r w:rsidR="009E6130" w:rsidRPr="00C3137A">
                  <w:t>ost</w:t>
                </w:r>
                <w:r w:rsidR="001B42EE" w:rsidRPr="00C3137A">
                  <w:t>er</w:t>
                </w:r>
                <w:r w:rsidR="00C3137A" w:rsidRPr="00C3137A">
                  <w:t>,</w:t>
                </w:r>
                <w:r w:rsidR="009E6130" w:rsidRPr="00C3137A">
                  <w:t xml:space="preserve"> </w:t>
                </w:r>
                <w:sdt>
                  <w:sdtPr>
                    <w:rPr>
                      <w:strike/>
                    </w:rPr>
                    <w:id w:val="213937970"/>
                    <w:placeholder>
                      <w:docPart w:val="E5B9E73586A147D282FF776EFBD6D22D"/>
                    </w:placeholder>
                    <w15:appearance w15:val="hidden"/>
                  </w:sdtPr>
                  <w:sdtEndPr>
                    <w:rPr>
                      <w:strike w:val="0"/>
                    </w:rPr>
                  </w:sdtEndPr>
                  <w:sdtContent>
                    <w:r w:rsidR="00C3137A" w:rsidRPr="006E1D9B">
                      <w:rPr>
                        <w:strike/>
                      </w:rPr>
                      <w:t>Barbara Lavender</w:t>
                    </w:r>
                  </w:sdtContent>
                </w:sdt>
                <w:r w:rsidR="00C3137A" w:rsidRPr="00C3137A">
                  <w:t xml:space="preserve">, </w:t>
                </w:r>
                <w:sdt>
                  <w:sdtPr>
                    <w:id w:val="-1348629979"/>
                    <w:placeholder>
                      <w:docPart w:val="62DA3FFF5B3A42A3A1DDF5B172D860D7"/>
                    </w:placeholder>
                    <w15:appearance w15:val="hidden"/>
                  </w:sdtPr>
                  <w:sdtEndPr/>
                  <w:sdtContent>
                    <w:r w:rsidR="00C3137A" w:rsidRPr="00C3137A">
                      <w:t>Lesley Metcalfe</w:t>
                    </w:r>
                  </w:sdtContent>
                </w:sdt>
                <w:r w:rsidR="00C3137A" w:rsidRPr="00C3137A">
                  <w:t>,</w:t>
                </w:r>
                <w:r w:rsidR="001B42EE" w:rsidRPr="00C3137A">
                  <w:t xml:space="preserve"> </w:t>
                </w:r>
                <w:r w:rsidR="001B42EE" w:rsidRPr="006E1D9B">
                  <w:t>Dilwyn Roberts</w:t>
                </w:r>
                <w:r w:rsidR="001B42EE" w:rsidRPr="00C3137A">
                  <w:t>,</w:t>
                </w:r>
                <w:r w:rsidR="00C3137A" w:rsidRPr="00C3137A">
                  <w:t xml:space="preserve"> Gerry Sexton, </w:t>
                </w:r>
              </w:sdtContent>
            </w:sdt>
            <w:r w:rsidR="00C3137A" w:rsidRPr="00C3137A">
              <w:t xml:space="preserve"> </w:t>
            </w:r>
            <w:sdt>
              <w:sdtPr>
                <w:id w:val="1962599169"/>
                <w:placeholder>
                  <w:docPart w:val="89DCF0936CA646F98D32021734AEDDC7"/>
                </w:placeholder>
                <w15:appearance w15:val="hidden"/>
              </w:sdtPr>
              <w:sdtEndPr/>
              <w:sdtContent>
                <w:r w:rsidR="00C3137A" w:rsidRPr="006E1D9B">
                  <w:rPr>
                    <w:strike/>
                  </w:rPr>
                  <w:t>Peter Tat</w:t>
                </w:r>
                <w:r w:rsidR="00763D54" w:rsidRPr="006E1D9B">
                  <w:rPr>
                    <w:strike/>
                  </w:rPr>
                  <w:t>a</w:t>
                </w:r>
                <w:r w:rsidR="00C3137A" w:rsidRPr="006E1D9B">
                  <w:rPr>
                    <w:strike/>
                  </w:rPr>
                  <w:t>m</w:t>
                </w:r>
                <w:r w:rsidR="009B1BE4">
                  <w:t>,</w:t>
                </w:r>
                <w:r w:rsidR="009B1BE4" w:rsidRPr="00FE1D83">
                  <w:t xml:space="preserve"> </w:t>
                </w:r>
                <w:r w:rsidR="009B1BE4" w:rsidRPr="006E1D9B">
                  <w:t>Mark Pollington</w:t>
                </w:r>
              </w:sdtContent>
            </w:sdt>
          </w:p>
          <w:p w14:paraId="7D65F74D" w14:textId="588112AD" w:rsidR="00D85460" w:rsidRPr="00C3137A" w:rsidRDefault="0097269C" w:rsidP="00C3137A">
            <w:r>
              <w:rPr>
                <w:b/>
                <w:bCs/>
              </w:rPr>
              <w:t>Documents attached</w:t>
            </w:r>
            <w:r w:rsidR="008B464F">
              <w:t>:</w:t>
            </w:r>
            <w:r w:rsidR="006463BE" w:rsidRPr="00C3137A">
              <w:t xml:space="preserve"> </w:t>
            </w:r>
            <w:sdt>
              <w:sdtPr>
                <w:id w:val="55895789"/>
                <w:placeholder>
                  <w:docPart w:val="269CAB4F981D472787A34E14C428EFD4"/>
                </w:placeholder>
                <w:showingPlcHdr/>
                <w15:appearance w15:val="hidden"/>
              </w:sdtPr>
              <w:sdtEndPr/>
              <w:sdtContent>
                <w:r w:rsidR="009B1BE4">
                  <w:t>[Please read]</w:t>
                </w:r>
              </w:sdtContent>
            </w:sdt>
          </w:p>
          <w:p w14:paraId="4BCD4AB8" w14:textId="25A79835" w:rsidR="00D85460" w:rsidRDefault="001F03EB" w:rsidP="00C3137A">
            <w:sdt>
              <w:sdtPr>
                <w:id w:val="-1976213528"/>
                <w:placeholder>
                  <w:docPart w:val="D36859395FCF4BC99E58166305EE0AB9"/>
                </w:placeholder>
                <w15:appearance w15:val="hidden"/>
              </w:sdtPr>
              <w:sdtEndPr/>
              <w:sdtContent>
                <w:r w:rsidR="00FC73A3">
                  <w:t xml:space="preserve">Minutes of last meeting, </w:t>
                </w:r>
                <w:r w:rsidR="002B50F4">
                  <w:t>doc</w:t>
                </w:r>
                <w:r w:rsidR="006E1D9B">
                  <w:t>uments</w:t>
                </w:r>
                <w:r w:rsidR="002B50F4">
                  <w:t xml:space="preserve"> submitted for this meeting,</w:t>
                </w:r>
                <w:r w:rsidR="00FC73A3" w:rsidRPr="00B72435">
                  <w:t xml:space="preserve"> </w:t>
                </w:r>
              </w:sdtContent>
            </w:sdt>
          </w:p>
        </w:tc>
      </w:tr>
      <w:tr w:rsidR="00E76467" w14:paraId="36FA105C" w14:textId="77777777" w:rsidTr="00C165BB">
        <w:tc>
          <w:tcPr>
            <w:tcW w:w="5655" w:type="dxa"/>
          </w:tcPr>
          <w:p w14:paraId="62DDB534" w14:textId="18196318" w:rsidR="00902C20" w:rsidRDefault="00902C20" w:rsidP="00902C20">
            <w:pPr>
              <w:pStyle w:val="Heading3"/>
              <w:outlineLvl w:val="2"/>
            </w:pPr>
            <w:r>
              <w:t xml:space="preserve">Zoom link: </w:t>
            </w:r>
          </w:p>
          <w:p w14:paraId="5697CDAC" w14:textId="14C19E2C" w:rsidR="00BF285C" w:rsidRPr="00BF285C" w:rsidRDefault="00BF285C" w:rsidP="00BF285C"/>
        </w:tc>
        <w:tc>
          <w:tcPr>
            <w:tcW w:w="5125" w:type="dxa"/>
          </w:tcPr>
          <w:p w14:paraId="18BA1D13" w14:textId="3CD325A1" w:rsidR="00E76467" w:rsidRPr="00E76467" w:rsidRDefault="00E76467" w:rsidP="00E76467">
            <w:r>
              <w:t xml:space="preserve">Web </w:t>
            </w:r>
            <w:hyperlink r:id="rId10" w:history="1">
              <w:r w:rsidRPr="00E76467">
                <w:rPr>
                  <w:rStyle w:val="Hyperlink"/>
                  <w:color w:val="0070C0"/>
                </w:rPr>
                <w:t>https:/www.haverhillu3a.com</w:t>
              </w:r>
            </w:hyperlink>
          </w:p>
        </w:tc>
      </w:tr>
    </w:tbl>
    <w:tbl>
      <w:tblPr>
        <w:tblStyle w:val="PlainTable3"/>
        <w:tblW w:w="5000" w:type="pct"/>
        <w:tblBorders>
          <w:top w:val="single" w:sz="8" w:space="0" w:color="935309" w:themeColor="accent2" w:themeShade="80"/>
          <w:left w:val="single" w:sz="8" w:space="0" w:color="935309" w:themeColor="accent2" w:themeShade="80"/>
          <w:bottom w:val="single" w:sz="8" w:space="0" w:color="935309" w:themeColor="accent2" w:themeShade="80"/>
          <w:right w:val="single" w:sz="8" w:space="0" w:color="935309" w:themeColor="accent2" w:themeShade="80"/>
          <w:insideH w:val="single" w:sz="8" w:space="0" w:color="935309" w:themeColor="accent2" w:themeShade="80"/>
          <w:insideV w:val="single" w:sz="8" w:space="0" w:color="935309" w:themeColor="accent2" w:themeShade="80"/>
        </w:tblBorders>
        <w:tblLook w:val="0620" w:firstRow="1" w:lastRow="0" w:firstColumn="0" w:lastColumn="0" w:noHBand="1" w:noVBand="1"/>
        <w:tblDescription w:val="Meeting participants"/>
      </w:tblPr>
      <w:tblGrid>
        <w:gridCol w:w="531"/>
        <w:gridCol w:w="5923"/>
        <w:gridCol w:w="2338"/>
        <w:gridCol w:w="80"/>
        <w:gridCol w:w="1507"/>
        <w:gridCol w:w="63"/>
        <w:gridCol w:w="17"/>
      </w:tblGrid>
      <w:tr w:rsidR="00514786" w14:paraId="2AE4F752" w14:textId="77777777" w:rsidTr="00CB2976">
        <w:trPr>
          <w:cnfStyle w:val="100000000000" w:firstRow="1" w:lastRow="0" w:firstColumn="0" w:lastColumn="0" w:oddVBand="0" w:evenVBand="0" w:oddHBand="0" w:evenHBand="0" w:firstRowFirstColumn="0" w:firstRowLastColumn="0" w:lastRowFirstColumn="0" w:lastRowLastColumn="0"/>
        </w:trPr>
        <w:tc>
          <w:tcPr>
            <w:tcW w:w="537" w:type="dxa"/>
            <w:tcBorders>
              <w:bottom w:val="none" w:sz="0" w:space="0" w:color="auto"/>
            </w:tcBorders>
          </w:tcPr>
          <w:p w14:paraId="633F596E" w14:textId="197372D7" w:rsidR="00514786" w:rsidRDefault="00042BA3" w:rsidP="00C3137A">
            <w:bookmarkStart w:id="1" w:name="_Hlk70340653"/>
            <w:r>
              <w:t>1</w:t>
            </w:r>
          </w:p>
        </w:tc>
        <w:tc>
          <w:tcPr>
            <w:tcW w:w="6173" w:type="dxa"/>
            <w:tcBorders>
              <w:bottom w:val="none" w:sz="0" w:space="0" w:color="auto"/>
            </w:tcBorders>
          </w:tcPr>
          <w:sdt>
            <w:sdtPr>
              <w:id w:val="2061053076"/>
              <w:placeholder>
                <w:docPart w:val="B49A981B10DE4F28BD43486B4FD8D74A"/>
              </w:placeholder>
              <w15:appearance w15:val="hidden"/>
            </w:sdtPr>
            <w:sdtEndPr/>
            <w:sdtContent>
              <w:p w14:paraId="1056C195" w14:textId="34187EDC" w:rsidR="002A258C" w:rsidRPr="002A258C" w:rsidRDefault="002A258C" w:rsidP="00D9088E">
                <w:pPr>
                  <w:rPr>
                    <w:bCs/>
                  </w:rPr>
                </w:pPr>
                <w:r>
                  <w:t xml:space="preserve">Minutes of </w:t>
                </w:r>
                <w:r w:rsidR="000F2971">
                  <w:t xml:space="preserve">previous </w:t>
                </w:r>
                <w:r>
                  <w:t>meeting</w:t>
                </w:r>
                <w:r w:rsidR="00097458">
                  <w:t xml:space="preserve"> approved as correct</w:t>
                </w:r>
              </w:p>
            </w:sdtContent>
          </w:sdt>
        </w:tc>
        <w:sdt>
          <w:sdtPr>
            <w:id w:val="416301333"/>
            <w:placeholder>
              <w:docPart w:val="3C0FC86A9DE142FCA618E16FE15D4BF0"/>
            </w:placeholder>
            <w15:appearance w15:val="hidden"/>
          </w:sdtPr>
          <w:sdtEndPr/>
          <w:sdtContent>
            <w:tc>
              <w:tcPr>
                <w:tcW w:w="2475" w:type="dxa"/>
                <w:gridSpan w:val="2"/>
                <w:tcBorders>
                  <w:bottom w:val="none" w:sz="0" w:space="0" w:color="auto"/>
                </w:tcBorders>
              </w:tcPr>
              <w:p w14:paraId="6B4D24D4" w14:textId="52C44785" w:rsidR="00514786" w:rsidRDefault="00097458" w:rsidP="00C3137A">
                <w:r>
                  <w:t>sign and send to BL and upload to website</w:t>
                </w:r>
              </w:p>
            </w:tc>
          </w:sdtContent>
        </w:sdt>
        <w:sdt>
          <w:sdtPr>
            <w:id w:val="478045287"/>
            <w:placeholder>
              <w:docPart w:val="427A551CF563494B993775C6AAEA03BF"/>
            </w:placeholder>
            <w15:appearance w15:val="hidden"/>
          </w:sdtPr>
          <w:sdtEndPr/>
          <w:sdtContent>
            <w:tc>
              <w:tcPr>
                <w:tcW w:w="1595" w:type="dxa"/>
                <w:gridSpan w:val="3"/>
                <w:tcBorders>
                  <w:bottom w:val="none" w:sz="0" w:space="0" w:color="auto"/>
                </w:tcBorders>
              </w:tcPr>
              <w:p w14:paraId="1CFF3547" w14:textId="77777777" w:rsidR="00097458" w:rsidRDefault="00097458" w:rsidP="00C3137A">
                <w:pPr>
                  <w:rPr>
                    <w:bCs/>
                  </w:rPr>
                </w:pPr>
                <w:r>
                  <w:t>Lesley</w:t>
                </w:r>
              </w:p>
              <w:p w14:paraId="098ABF99" w14:textId="1AA3E7C5" w:rsidR="00514786" w:rsidRDefault="00097458" w:rsidP="00C3137A">
                <w:r>
                  <w:t>asap</w:t>
                </w:r>
              </w:p>
            </w:tc>
          </w:sdtContent>
        </w:sdt>
      </w:tr>
      <w:tr w:rsidR="0028113D" w14:paraId="1F60D773" w14:textId="77777777" w:rsidTr="00CB2976">
        <w:trPr>
          <w:gridAfter w:val="1"/>
          <w:wAfter w:w="17" w:type="dxa"/>
        </w:trPr>
        <w:tc>
          <w:tcPr>
            <w:tcW w:w="537" w:type="dxa"/>
          </w:tcPr>
          <w:p w14:paraId="184EEDE9" w14:textId="402FCD47" w:rsidR="0028113D" w:rsidRDefault="0028113D" w:rsidP="0028113D">
            <w:r>
              <w:t>2</w:t>
            </w:r>
          </w:p>
        </w:tc>
        <w:tc>
          <w:tcPr>
            <w:tcW w:w="6173" w:type="dxa"/>
          </w:tcPr>
          <w:p w14:paraId="4A7123A6" w14:textId="1229E2FA" w:rsidR="003E03D8" w:rsidRDefault="006E1D9B" w:rsidP="0028113D">
            <w:r>
              <w:t>Matters arising from minutes of 17.06.2021</w:t>
            </w:r>
          </w:p>
          <w:p w14:paraId="6671C43F" w14:textId="0DD53DCB" w:rsidR="0043085D" w:rsidRDefault="00E863DF" w:rsidP="0043085D">
            <w:r>
              <w:t>F</w:t>
            </w:r>
            <w:r w:rsidR="0043085D">
              <w:t>inance authorisations for bank</w:t>
            </w:r>
            <w:r>
              <w:t xml:space="preserve"> now completed.</w:t>
            </w:r>
          </w:p>
          <w:p w14:paraId="6A083876" w14:textId="769B83F8" w:rsidR="008C070E" w:rsidRDefault="008C070E" w:rsidP="0043085D">
            <w:r>
              <w:t>Meet the Chair was a success</w:t>
            </w:r>
            <w:r w:rsidR="00E863DF">
              <w:t>ful event</w:t>
            </w:r>
            <w:r>
              <w:t>.</w:t>
            </w:r>
          </w:p>
          <w:p w14:paraId="2709C309" w14:textId="74C76169" w:rsidR="003E03D8" w:rsidRDefault="008C070E" w:rsidP="0063125D">
            <w:r>
              <w:t>‘Do you remember this?’</w:t>
            </w:r>
            <w:r w:rsidR="00E863DF">
              <w:t xml:space="preserve"> project in progress.</w:t>
            </w:r>
          </w:p>
        </w:tc>
        <w:tc>
          <w:tcPr>
            <w:tcW w:w="2392" w:type="dxa"/>
          </w:tcPr>
          <w:p w14:paraId="3C8BFD5F" w14:textId="2484B7C9" w:rsidR="0028113D" w:rsidRDefault="00CB2976" w:rsidP="0028113D">
            <w:r>
              <w:t>Web project</w:t>
            </w:r>
          </w:p>
        </w:tc>
        <w:tc>
          <w:tcPr>
            <w:tcW w:w="1661" w:type="dxa"/>
            <w:gridSpan w:val="3"/>
          </w:tcPr>
          <w:p w14:paraId="6183FBD4" w14:textId="54F74162" w:rsidR="0028113D" w:rsidRDefault="00CB2976" w:rsidP="0028113D">
            <w:r>
              <w:t>Gerry et al.</w:t>
            </w:r>
          </w:p>
        </w:tc>
      </w:tr>
      <w:tr w:rsidR="0028113D" w14:paraId="3FA54CDF" w14:textId="77777777" w:rsidTr="00CB2976">
        <w:trPr>
          <w:gridAfter w:val="2"/>
          <w:wAfter w:w="82" w:type="dxa"/>
        </w:trPr>
        <w:tc>
          <w:tcPr>
            <w:tcW w:w="537" w:type="dxa"/>
          </w:tcPr>
          <w:p w14:paraId="2CF0DB1C" w14:textId="133BE998" w:rsidR="0028113D" w:rsidRDefault="0028113D" w:rsidP="0028113D">
            <w:r>
              <w:t>3</w:t>
            </w:r>
          </w:p>
        </w:tc>
        <w:tc>
          <w:tcPr>
            <w:tcW w:w="6173" w:type="dxa"/>
          </w:tcPr>
          <w:p w14:paraId="06A7ECB0" w14:textId="788C9A3F" w:rsidR="0028113D" w:rsidRDefault="0028113D" w:rsidP="0028113D">
            <w:r>
              <w:t>Update on Committee, Constitution</w:t>
            </w:r>
            <w:r w:rsidR="00B26301">
              <w:t>,</w:t>
            </w:r>
            <w:r>
              <w:t xml:space="preserve"> Policy </w:t>
            </w:r>
            <w:r w:rsidR="00B26301">
              <w:t xml:space="preserve">and </w:t>
            </w:r>
            <w:r>
              <w:t>documents</w:t>
            </w:r>
            <w:r w:rsidR="00B26301">
              <w:t>:</w:t>
            </w:r>
          </w:p>
          <w:p w14:paraId="10EC0929" w14:textId="1907D5E6" w:rsidR="00E863DF" w:rsidRDefault="00E863DF" w:rsidP="00D9088E">
            <w:r>
              <w:t>Roles document assumed final and uploaded.</w:t>
            </w:r>
          </w:p>
          <w:p w14:paraId="4F38B25D" w14:textId="38C8F858" w:rsidR="008C070E" w:rsidRDefault="008C070E" w:rsidP="00D9088E">
            <w:r>
              <w:t>Risk assessment forms to be circulated and go on website.</w:t>
            </w:r>
          </w:p>
          <w:p w14:paraId="2F127E3D" w14:textId="4CC3DA27" w:rsidR="0043085D" w:rsidRDefault="0043085D" w:rsidP="00E863DF">
            <w:r>
              <w:t>Finance Policy documents to complete</w:t>
            </w:r>
            <w:r w:rsidR="00CB2976">
              <w:t xml:space="preserve"> including a value for our reserve.</w:t>
            </w:r>
          </w:p>
        </w:tc>
        <w:tc>
          <w:tcPr>
            <w:tcW w:w="2392" w:type="dxa"/>
          </w:tcPr>
          <w:p w14:paraId="3B3D386B" w14:textId="77777777" w:rsidR="0028113D" w:rsidRDefault="00CB2976" w:rsidP="0028113D">
            <w:r>
              <w:t>Risk assessments</w:t>
            </w:r>
          </w:p>
          <w:p w14:paraId="3E7CCA0D" w14:textId="77777777" w:rsidR="00CB2976" w:rsidRDefault="00CB2976" w:rsidP="0028113D"/>
          <w:p w14:paraId="05DEFEE8" w14:textId="77777777" w:rsidR="00CB2976" w:rsidRDefault="00CB2976" w:rsidP="0028113D"/>
          <w:p w14:paraId="7381C56C" w14:textId="54601A55" w:rsidR="00CB2976" w:rsidRDefault="00CB2976" w:rsidP="0028113D">
            <w:r>
              <w:t>Finance policies</w:t>
            </w:r>
          </w:p>
        </w:tc>
        <w:tc>
          <w:tcPr>
            <w:tcW w:w="1596" w:type="dxa"/>
            <w:gridSpan w:val="2"/>
          </w:tcPr>
          <w:p w14:paraId="7E4E52E4" w14:textId="77777777" w:rsidR="0028113D" w:rsidRDefault="00CB2976" w:rsidP="0028113D">
            <w:r>
              <w:t>Peter</w:t>
            </w:r>
          </w:p>
          <w:p w14:paraId="46A20DAA" w14:textId="77777777" w:rsidR="00CB2976" w:rsidRDefault="00CB2976" w:rsidP="0028113D"/>
          <w:p w14:paraId="769E3F93" w14:textId="77777777" w:rsidR="00CB2976" w:rsidRDefault="00CB2976" w:rsidP="0028113D"/>
          <w:p w14:paraId="547FA337" w14:textId="51F31CA1" w:rsidR="00CB2976" w:rsidRDefault="00CB2976" w:rsidP="0028113D">
            <w:r>
              <w:t>Dilwyn</w:t>
            </w:r>
          </w:p>
        </w:tc>
      </w:tr>
      <w:tr w:rsidR="0028113D" w14:paraId="39A159DA" w14:textId="77777777" w:rsidTr="00CB2976">
        <w:trPr>
          <w:gridAfter w:val="2"/>
          <w:wAfter w:w="82" w:type="dxa"/>
        </w:trPr>
        <w:tc>
          <w:tcPr>
            <w:tcW w:w="537" w:type="dxa"/>
          </w:tcPr>
          <w:p w14:paraId="4382E353" w14:textId="689FF10A" w:rsidR="0028113D" w:rsidRPr="009A1A6E" w:rsidRDefault="0028113D" w:rsidP="0028113D">
            <w:pPr>
              <w:rPr>
                <w:rFonts w:eastAsia="MS Gothic"/>
              </w:rPr>
            </w:pPr>
            <w:r>
              <w:rPr>
                <w:rFonts w:eastAsia="MS Gothic"/>
              </w:rPr>
              <w:t>4</w:t>
            </w:r>
          </w:p>
        </w:tc>
        <w:tc>
          <w:tcPr>
            <w:tcW w:w="6173" w:type="dxa"/>
          </w:tcPr>
          <w:p w14:paraId="5D8F88E1" w14:textId="77777777" w:rsidR="00097458" w:rsidRDefault="0028113D" w:rsidP="0043085D">
            <w:r>
              <w:t xml:space="preserve">Update on </w:t>
            </w:r>
            <w:r w:rsidR="0063125D">
              <w:t>Events</w:t>
            </w:r>
            <w:r w:rsidR="00B26301">
              <w:t>:</w:t>
            </w:r>
            <w:r w:rsidR="008C070E">
              <w:t xml:space="preserve"> </w:t>
            </w:r>
          </w:p>
          <w:p w14:paraId="1D85811A" w14:textId="74618DF3" w:rsidR="008C070E" w:rsidRDefault="008C070E" w:rsidP="0043085D">
            <w:r>
              <w:t xml:space="preserve">HAC sign-up day </w:t>
            </w:r>
            <w:r w:rsidR="00097458">
              <w:t>happening tomorrow, all ready.</w:t>
            </w:r>
            <w:r w:rsidR="0043085D">
              <w:t xml:space="preserve"> </w:t>
            </w:r>
          </w:p>
          <w:p w14:paraId="0F57B89A" w14:textId="013CA5EB" w:rsidR="008C070E" w:rsidRDefault="008C070E" w:rsidP="00097458">
            <w:r>
              <w:t xml:space="preserve">Monthly speakers, </w:t>
            </w:r>
            <w:r w:rsidR="00097458">
              <w:t xml:space="preserve">and </w:t>
            </w:r>
            <w:r>
              <w:t xml:space="preserve">Open Day </w:t>
            </w:r>
            <w:r w:rsidR="00097458">
              <w:t>being managed well.</w:t>
            </w:r>
          </w:p>
        </w:tc>
        <w:tc>
          <w:tcPr>
            <w:tcW w:w="2392" w:type="dxa"/>
          </w:tcPr>
          <w:p w14:paraId="3351B06E" w14:textId="7709278E" w:rsidR="00CB2976" w:rsidRDefault="00CB2976" w:rsidP="0028113D"/>
        </w:tc>
        <w:tc>
          <w:tcPr>
            <w:tcW w:w="1596" w:type="dxa"/>
            <w:gridSpan w:val="2"/>
          </w:tcPr>
          <w:p w14:paraId="353F7A35" w14:textId="77777777" w:rsidR="00CB2976" w:rsidRDefault="00CB2976" w:rsidP="00CB2976">
            <w:pPr>
              <w:ind w:left="0"/>
            </w:pPr>
            <w:r>
              <w:t>Caroline et al.</w:t>
            </w:r>
          </w:p>
          <w:p w14:paraId="5FEA468C" w14:textId="385B8265" w:rsidR="0028113D" w:rsidRDefault="00CB2976" w:rsidP="00CB2976">
            <w:pPr>
              <w:ind w:left="0"/>
            </w:pPr>
            <w:r>
              <w:t>Wendy, Barbara et al.</w:t>
            </w:r>
          </w:p>
        </w:tc>
      </w:tr>
      <w:tr w:rsidR="0028113D" w14:paraId="05DF40A2" w14:textId="77777777" w:rsidTr="00CB2976">
        <w:trPr>
          <w:gridAfter w:val="2"/>
          <w:wAfter w:w="82" w:type="dxa"/>
        </w:trPr>
        <w:tc>
          <w:tcPr>
            <w:tcW w:w="537" w:type="dxa"/>
          </w:tcPr>
          <w:p w14:paraId="4B796301" w14:textId="21354746" w:rsidR="0028113D" w:rsidRPr="009A1A6E" w:rsidRDefault="0028113D" w:rsidP="0028113D">
            <w:pPr>
              <w:rPr>
                <w:rFonts w:eastAsia="MS Gothic"/>
              </w:rPr>
            </w:pPr>
            <w:r>
              <w:rPr>
                <w:rFonts w:eastAsia="MS Gothic" w:hint="eastAsia"/>
              </w:rPr>
              <w:t>5</w:t>
            </w:r>
          </w:p>
        </w:tc>
        <w:tc>
          <w:tcPr>
            <w:tcW w:w="6173" w:type="dxa"/>
          </w:tcPr>
          <w:p w14:paraId="0AD7F795" w14:textId="4455BAFD" w:rsidR="00BD4E77" w:rsidRDefault="0043085D" w:rsidP="0043085D">
            <w:r>
              <w:t xml:space="preserve">Update on Members and Groups: </w:t>
            </w:r>
            <w:r w:rsidR="00097458">
              <w:t>Several</w:t>
            </w:r>
            <w:r>
              <w:t xml:space="preserve"> </w:t>
            </w:r>
            <w:r w:rsidR="00E863DF">
              <w:t xml:space="preserve">members </w:t>
            </w:r>
            <w:r w:rsidR="00097458">
              <w:t xml:space="preserve">have </w:t>
            </w:r>
            <w:r w:rsidR="00E863DF">
              <w:t xml:space="preserve">rejoined </w:t>
            </w:r>
            <w:r w:rsidR="00097458">
              <w:t xml:space="preserve">and some </w:t>
            </w:r>
            <w:r w:rsidR="00E863DF">
              <w:t xml:space="preserve">groups </w:t>
            </w:r>
            <w:r w:rsidR="00097458">
              <w:t xml:space="preserve">have </w:t>
            </w:r>
            <w:r>
              <w:t>restarted</w:t>
            </w:r>
          </w:p>
        </w:tc>
        <w:tc>
          <w:tcPr>
            <w:tcW w:w="2392" w:type="dxa"/>
          </w:tcPr>
          <w:p w14:paraId="1A41B6EB" w14:textId="1870D443" w:rsidR="0028113D" w:rsidRDefault="00CB2976" w:rsidP="0028113D">
            <w:r>
              <w:t>none</w:t>
            </w:r>
          </w:p>
        </w:tc>
        <w:tc>
          <w:tcPr>
            <w:tcW w:w="1596" w:type="dxa"/>
            <w:gridSpan w:val="2"/>
          </w:tcPr>
          <w:p w14:paraId="66131A27" w14:textId="3B646CFC" w:rsidR="0028113D" w:rsidRDefault="0028113D" w:rsidP="0028113D"/>
        </w:tc>
      </w:tr>
      <w:tr w:rsidR="0028113D" w14:paraId="4D9A348E" w14:textId="77777777" w:rsidTr="00CB2976">
        <w:trPr>
          <w:gridAfter w:val="2"/>
          <w:wAfter w:w="82" w:type="dxa"/>
        </w:trPr>
        <w:tc>
          <w:tcPr>
            <w:tcW w:w="537" w:type="dxa"/>
          </w:tcPr>
          <w:p w14:paraId="361F5813" w14:textId="462F571D" w:rsidR="0028113D" w:rsidRPr="009A1A6E" w:rsidRDefault="0028113D" w:rsidP="0028113D">
            <w:pPr>
              <w:rPr>
                <w:rFonts w:eastAsia="MS Gothic"/>
              </w:rPr>
            </w:pPr>
            <w:r>
              <w:rPr>
                <w:rFonts w:eastAsia="MS Gothic" w:hint="eastAsia"/>
              </w:rPr>
              <w:t>6</w:t>
            </w:r>
          </w:p>
        </w:tc>
        <w:tc>
          <w:tcPr>
            <w:tcW w:w="6173" w:type="dxa"/>
          </w:tcPr>
          <w:p w14:paraId="6B829456" w14:textId="2A956FC8" w:rsidR="00B26301" w:rsidRDefault="0028113D" w:rsidP="0043085D">
            <w:r>
              <w:t>Update on Website</w:t>
            </w:r>
            <w:r w:rsidR="00B26301">
              <w:t>:</w:t>
            </w:r>
            <w:r w:rsidR="0043085D">
              <w:t xml:space="preserve"> </w:t>
            </w:r>
            <w:r w:rsidR="00097458">
              <w:t xml:space="preserve">Gerry is working on getting the </w:t>
            </w:r>
            <w:r w:rsidR="0043085D">
              <w:t>Google calendar working</w:t>
            </w:r>
            <w:r w:rsidR="00097458">
              <w:t xml:space="preserve"> and information needs to be kept up to date</w:t>
            </w:r>
          </w:p>
        </w:tc>
        <w:tc>
          <w:tcPr>
            <w:tcW w:w="2392" w:type="dxa"/>
          </w:tcPr>
          <w:p w14:paraId="0B81935E" w14:textId="4E501E17" w:rsidR="0028113D" w:rsidRDefault="00097458" w:rsidP="00097458">
            <w:r>
              <w:t>keep checking and feedback any changes needed</w:t>
            </w:r>
          </w:p>
        </w:tc>
        <w:tc>
          <w:tcPr>
            <w:tcW w:w="1596" w:type="dxa"/>
            <w:gridSpan w:val="2"/>
          </w:tcPr>
          <w:p w14:paraId="04FF34D3" w14:textId="6AF29673" w:rsidR="0028113D" w:rsidRDefault="00097458" w:rsidP="0028113D">
            <w:r>
              <w:t>All</w:t>
            </w:r>
          </w:p>
        </w:tc>
      </w:tr>
      <w:tr w:rsidR="0028113D" w14:paraId="2FEAD085" w14:textId="77777777" w:rsidTr="00CB2976">
        <w:trPr>
          <w:gridAfter w:val="1"/>
          <w:wAfter w:w="17" w:type="dxa"/>
        </w:trPr>
        <w:tc>
          <w:tcPr>
            <w:tcW w:w="537" w:type="dxa"/>
          </w:tcPr>
          <w:p w14:paraId="2FDF0461" w14:textId="7803ECD3" w:rsidR="0028113D" w:rsidRPr="009A1A6E" w:rsidRDefault="0028113D" w:rsidP="0028113D">
            <w:pPr>
              <w:rPr>
                <w:rFonts w:eastAsia="MS Gothic"/>
              </w:rPr>
            </w:pPr>
            <w:r>
              <w:rPr>
                <w:rFonts w:eastAsia="MS Gothic" w:hint="eastAsia"/>
              </w:rPr>
              <w:t>7</w:t>
            </w:r>
          </w:p>
        </w:tc>
        <w:tc>
          <w:tcPr>
            <w:tcW w:w="6173" w:type="dxa"/>
          </w:tcPr>
          <w:p w14:paraId="3A094F04" w14:textId="1200E482" w:rsidR="0043085D" w:rsidRDefault="0043085D" w:rsidP="0043085D">
            <w:r>
              <w:t>Budget for Publicity</w:t>
            </w:r>
          </w:p>
          <w:p w14:paraId="0AD4A694" w14:textId="77777777" w:rsidR="00B26301" w:rsidRDefault="008C070E" w:rsidP="008C070E">
            <w:pPr>
              <w:ind w:left="0"/>
            </w:pPr>
            <w:r>
              <w:t>Asset register/Inventory</w:t>
            </w:r>
            <w:r w:rsidR="007E3593">
              <w:t xml:space="preserve"> – we just need a list of what we have, when we bought it, how much it cost, and where it is stored.</w:t>
            </w:r>
          </w:p>
          <w:p w14:paraId="19B7BA15" w14:textId="74D60C10" w:rsidR="001A31B2" w:rsidRDefault="001A31B2" w:rsidP="008C070E">
            <w:pPr>
              <w:ind w:left="0"/>
            </w:pPr>
            <w:r>
              <w:t>Unfortunately, the meeting was cut short, and nothing was decided.</w:t>
            </w:r>
          </w:p>
        </w:tc>
        <w:tc>
          <w:tcPr>
            <w:tcW w:w="2392" w:type="dxa"/>
          </w:tcPr>
          <w:p w14:paraId="386A7DFD" w14:textId="34DD391C" w:rsidR="0028113D" w:rsidRDefault="001A31B2" w:rsidP="0028113D">
            <w:r>
              <w:t>Budget to be produced by the treasurers and presented at a future meeting.</w:t>
            </w:r>
          </w:p>
        </w:tc>
        <w:tc>
          <w:tcPr>
            <w:tcW w:w="1661" w:type="dxa"/>
            <w:gridSpan w:val="3"/>
          </w:tcPr>
          <w:p w14:paraId="68701BE3" w14:textId="030F1645" w:rsidR="0028113D" w:rsidRDefault="001A31B2" w:rsidP="0028113D">
            <w:r>
              <w:t>Mark/Dilwyn</w:t>
            </w:r>
          </w:p>
        </w:tc>
      </w:tr>
      <w:tr w:rsidR="0028113D" w14:paraId="7537A0D2" w14:textId="77777777" w:rsidTr="00CB2976">
        <w:trPr>
          <w:gridAfter w:val="2"/>
          <w:wAfter w:w="82" w:type="dxa"/>
        </w:trPr>
        <w:tc>
          <w:tcPr>
            <w:tcW w:w="537" w:type="dxa"/>
          </w:tcPr>
          <w:p w14:paraId="4CB7FD7B" w14:textId="60385769" w:rsidR="0028113D" w:rsidRPr="00C26D41" w:rsidRDefault="00B26301" w:rsidP="0028113D">
            <w:pPr>
              <w:rPr>
                <w:rFonts w:eastAsia="MS Gothic"/>
              </w:rPr>
            </w:pPr>
            <w:r>
              <w:rPr>
                <w:rFonts w:eastAsia="MS Gothic"/>
              </w:rPr>
              <w:t>9</w:t>
            </w:r>
          </w:p>
        </w:tc>
        <w:tc>
          <w:tcPr>
            <w:tcW w:w="6173" w:type="dxa"/>
          </w:tcPr>
          <w:p w14:paraId="62B3FE8C" w14:textId="77777777" w:rsidR="000F3FD2" w:rsidRDefault="0028113D" w:rsidP="00E863DF">
            <w:r>
              <w:t>Time and date of next meeting</w:t>
            </w:r>
            <w:r w:rsidR="00B26301">
              <w:t>:</w:t>
            </w:r>
            <w:r w:rsidR="007E1C85">
              <w:t xml:space="preserve"> </w:t>
            </w:r>
          </w:p>
          <w:p w14:paraId="498424C9" w14:textId="4CF3116B" w:rsidR="00097458" w:rsidRDefault="00097458" w:rsidP="00E863DF">
            <w:r>
              <w:t>This will be at a venue, time and date yet to be decided and will be chaired by Peter.</w:t>
            </w:r>
          </w:p>
        </w:tc>
        <w:tc>
          <w:tcPr>
            <w:tcW w:w="2392" w:type="dxa"/>
          </w:tcPr>
          <w:p w14:paraId="6D840956" w14:textId="1D103A1A" w:rsidR="0028113D" w:rsidRDefault="00097458" w:rsidP="0028113D">
            <w:r>
              <w:t>Meeting to decide future of Hu3a committee</w:t>
            </w:r>
          </w:p>
        </w:tc>
        <w:tc>
          <w:tcPr>
            <w:tcW w:w="1596" w:type="dxa"/>
            <w:gridSpan w:val="2"/>
          </w:tcPr>
          <w:p w14:paraId="7D670BAB" w14:textId="366BC2B6" w:rsidR="0028113D" w:rsidRDefault="00097458" w:rsidP="0028113D">
            <w:r>
              <w:t>Peter Tatum</w:t>
            </w:r>
          </w:p>
        </w:tc>
      </w:tr>
    </w:tbl>
    <w:p w14:paraId="7B6D9959" w14:textId="5A119E9B" w:rsidR="00097458" w:rsidRPr="00097458" w:rsidRDefault="00F11E29" w:rsidP="003E0A5F">
      <w:pPr>
        <w:pStyle w:val="Heading1"/>
        <w:ind w:left="0"/>
      </w:pPr>
      <w:bookmarkStart w:id="2" w:name="_Hlk77189350"/>
      <w:bookmarkEnd w:id="1"/>
      <w:r>
        <w:lastRenderedPageBreak/>
        <w:t>Document f</w:t>
      </w:r>
      <w:r w:rsidR="00764472">
        <w:t>or Treasurers’ consideration</w:t>
      </w:r>
      <w:r>
        <w:t>:</w:t>
      </w:r>
      <w:r w:rsidR="00CB2976">
        <w:t xml:space="preserve"> </w:t>
      </w:r>
      <w:r w:rsidR="00097458" w:rsidRPr="00097458">
        <w:rPr>
          <w:sz w:val="28"/>
          <w:szCs w:val="28"/>
        </w:rPr>
        <w:t>including comments by DL and response</w:t>
      </w:r>
      <w:r w:rsidR="00097458">
        <w:rPr>
          <w:sz w:val="28"/>
          <w:szCs w:val="28"/>
        </w:rPr>
        <w:t>s</w:t>
      </w:r>
      <w:r w:rsidR="00097458" w:rsidRPr="00097458">
        <w:rPr>
          <w:sz w:val="28"/>
          <w:szCs w:val="28"/>
        </w:rPr>
        <w:t xml:space="preserve"> by LM</w:t>
      </w:r>
    </w:p>
    <w:bookmarkEnd w:id="2"/>
    <w:p w14:paraId="05C775C9" w14:textId="50357147" w:rsidR="001B124E" w:rsidRDefault="005B7F40" w:rsidP="001B124E">
      <w:pPr>
        <w:rPr>
          <w:sz w:val="20"/>
          <w:szCs w:val="20"/>
        </w:rPr>
      </w:pPr>
      <w:r w:rsidRPr="005B7F40">
        <w:rPr>
          <w:sz w:val="20"/>
          <w:szCs w:val="20"/>
        </w:rPr>
        <w:t>Based on the accounts published for 2019</w:t>
      </w:r>
      <w:r>
        <w:rPr>
          <w:sz w:val="20"/>
          <w:szCs w:val="20"/>
        </w:rPr>
        <w:t xml:space="preserve"> there was an overall annual deficit of </w:t>
      </w:r>
      <w:r w:rsidR="00E34453">
        <w:rPr>
          <w:sz w:val="20"/>
          <w:szCs w:val="20"/>
        </w:rPr>
        <w:t xml:space="preserve">approximately £2000. This was </w:t>
      </w:r>
      <w:r w:rsidR="00087F22">
        <w:rPr>
          <w:sz w:val="20"/>
          <w:szCs w:val="20"/>
        </w:rPr>
        <w:t>part</w:t>
      </w:r>
      <w:r w:rsidR="00E34453">
        <w:rPr>
          <w:sz w:val="20"/>
          <w:szCs w:val="20"/>
        </w:rPr>
        <w:t>ly due to the general fund subsidizing the social fund events (Christmas Party and 25</w:t>
      </w:r>
      <w:r w:rsidR="00E34453" w:rsidRPr="00E34453">
        <w:rPr>
          <w:sz w:val="20"/>
          <w:szCs w:val="20"/>
          <w:vertAlign w:val="superscript"/>
        </w:rPr>
        <w:t>th</w:t>
      </w:r>
      <w:r w:rsidR="00E34453">
        <w:rPr>
          <w:sz w:val="20"/>
          <w:szCs w:val="20"/>
        </w:rPr>
        <w:t xml:space="preserve"> Anniversary celebrations).</w:t>
      </w:r>
    </w:p>
    <w:p w14:paraId="7C2CF2EB" w14:textId="17BA6359" w:rsidR="00E34453" w:rsidRDefault="00E34453" w:rsidP="001B124E">
      <w:pPr>
        <w:rPr>
          <w:sz w:val="20"/>
          <w:szCs w:val="20"/>
        </w:rPr>
      </w:pPr>
      <w:r>
        <w:rPr>
          <w:sz w:val="20"/>
          <w:szCs w:val="20"/>
        </w:rPr>
        <w:t>The total balance fell from £10,200 to £8500 approx.</w:t>
      </w:r>
    </w:p>
    <w:p w14:paraId="655B57EE" w14:textId="77777777" w:rsidR="00E32FCD" w:rsidRDefault="00E34453" w:rsidP="001B124E">
      <w:pPr>
        <w:rPr>
          <w:sz w:val="20"/>
          <w:szCs w:val="20"/>
        </w:rPr>
      </w:pPr>
      <w:r>
        <w:rPr>
          <w:sz w:val="20"/>
          <w:szCs w:val="20"/>
        </w:rPr>
        <w:t>Typical annual expenditure is approximately £8000 so it would be reasonable to set the reserve at around £4000 as this is the 6-month level recommended by the u3a(TAT).</w:t>
      </w:r>
      <w:r w:rsidR="00E32FCD">
        <w:rPr>
          <w:sz w:val="20"/>
          <w:szCs w:val="20"/>
        </w:rPr>
        <w:t xml:space="preserve"> </w:t>
      </w:r>
    </w:p>
    <w:p w14:paraId="6482109E" w14:textId="32159036" w:rsidR="00E34453" w:rsidRDefault="00E32FCD" w:rsidP="001B124E">
      <w:pPr>
        <w:rPr>
          <w:sz w:val="20"/>
          <w:szCs w:val="20"/>
        </w:rPr>
      </w:pPr>
      <w:r>
        <w:rPr>
          <w:sz w:val="20"/>
          <w:szCs w:val="20"/>
        </w:rPr>
        <w:t>The level of reserve is intended to prevent a charity’s accounts from falling into the red over the course of a year. It is also expected that the income for the year approximates to the expenditure for the year.</w:t>
      </w:r>
    </w:p>
    <w:p w14:paraId="004A2510" w14:textId="01F60950" w:rsidR="006D1109" w:rsidRDefault="006D1109" w:rsidP="001B124E">
      <w:pPr>
        <w:rPr>
          <w:sz w:val="20"/>
          <w:szCs w:val="20"/>
        </w:rPr>
      </w:pPr>
      <w:r>
        <w:rPr>
          <w:sz w:val="20"/>
          <w:szCs w:val="20"/>
        </w:rPr>
        <w:t>Setting our reserve at £4000 would mean we should expect a year-end balance of approximately £4000, rather than the £8000 we had in 2019.</w:t>
      </w:r>
    </w:p>
    <w:p w14:paraId="56CFFA08" w14:textId="71D688C0" w:rsidR="00087F22" w:rsidRDefault="00087F22" w:rsidP="001B124E">
      <w:pPr>
        <w:rPr>
          <w:sz w:val="20"/>
          <w:szCs w:val="20"/>
        </w:rPr>
      </w:pPr>
      <w:r>
        <w:rPr>
          <w:sz w:val="20"/>
          <w:szCs w:val="20"/>
        </w:rPr>
        <w:t xml:space="preserve">Thus, I propose that we plan our budget based on the assumption that we </w:t>
      </w:r>
      <w:r w:rsidRPr="00087F22">
        <w:rPr>
          <w:b/>
          <w:bCs w:val="0"/>
          <w:sz w:val="20"/>
          <w:szCs w:val="20"/>
        </w:rPr>
        <w:t>may</w:t>
      </w:r>
      <w:r>
        <w:rPr>
          <w:sz w:val="20"/>
          <w:szCs w:val="20"/>
        </w:rPr>
        <w:t xml:space="preserve"> spend between £2000 and £4000 over and above our income in 2020.  However, without an obvious major expenditure planned, I would suggest that we keep to a maximum overspend of £2000. </w:t>
      </w:r>
      <w:r w:rsidR="00130F5F">
        <w:rPr>
          <w:sz w:val="20"/>
          <w:szCs w:val="20"/>
        </w:rPr>
        <w:t>(</w:t>
      </w:r>
      <w:r>
        <w:rPr>
          <w:sz w:val="20"/>
          <w:szCs w:val="20"/>
        </w:rPr>
        <w:t>It would be unwise to disrupt our regular spending, which usually matches our income quite well.</w:t>
      </w:r>
      <w:r w:rsidR="00130F5F">
        <w:rPr>
          <w:sz w:val="20"/>
          <w:szCs w:val="20"/>
        </w:rPr>
        <w:t>) This should leave us with an expected year-end balance of approximately £6000</w:t>
      </w:r>
      <w:r w:rsidR="00F067A7">
        <w:rPr>
          <w:sz w:val="20"/>
          <w:szCs w:val="20"/>
        </w:rPr>
        <w:t>.</w:t>
      </w:r>
    </w:p>
    <w:p w14:paraId="4E491B25" w14:textId="1A805EEB" w:rsidR="00F067A7" w:rsidRDefault="00F067A7" w:rsidP="001B124E">
      <w:pPr>
        <w:rPr>
          <w:sz w:val="20"/>
          <w:szCs w:val="20"/>
        </w:rPr>
      </w:pPr>
      <w:r>
        <w:rPr>
          <w:sz w:val="20"/>
          <w:szCs w:val="20"/>
        </w:rPr>
        <w:t>If desired, we could then repeat this process next year, gradually reducing our surplus to a recommended level.</w:t>
      </w:r>
    </w:p>
    <w:tbl>
      <w:tblPr>
        <w:tblW w:w="10490" w:type="dxa"/>
        <w:tblCellMar>
          <w:left w:w="0" w:type="dxa"/>
          <w:right w:w="0" w:type="dxa"/>
        </w:tblCellMar>
        <w:tblLook w:val="04A0" w:firstRow="1" w:lastRow="0" w:firstColumn="1" w:lastColumn="0" w:noHBand="0" w:noVBand="1"/>
      </w:tblPr>
      <w:tblGrid>
        <w:gridCol w:w="2500"/>
        <w:gridCol w:w="1440"/>
        <w:gridCol w:w="1280"/>
        <w:gridCol w:w="876"/>
        <w:gridCol w:w="4394"/>
      </w:tblGrid>
      <w:tr w:rsidR="00BF6A7C" w:rsidRPr="00BF285C" w14:paraId="1AB25C02" w14:textId="4CC97926" w:rsidTr="00D75B91">
        <w:trPr>
          <w:trHeight w:val="288"/>
        </w:trPr>
        <w:tc>
          <w:tcPr>
            <w:tcW w:w="2500" w:type="dxa"/>
            <w:tcBorders>
              <w:top w:val="nil"/>
              <w:left w:val="nil"/>
              <w:bottom w:val="nil"/>
            </w:tcBorders>
            <w:shd w:val="clear" w:color="auto" w:fill="auto"/>
            <w:noWrap/>
            <w:tcMar>
              <w:top w:w="15" w:type="dxa"/>
              <w:left w:w="15" w:type="dxa"/>
              <w:bottom w:w="0" w:type="dxa"/>
              <w:right w:w="15" w:type="dxa"/>
            </w:tcMar>
            <w:vAlign w:val="bottom"/>
            <w:hideMark/>
          </w:tcPr>
          <w:p w14:paraId="4A288456" w14:textId="77777777" w:rsidR="00BF6A7C" w:rsidRPr="00BF285C" w:rsidRDefault="00BF6A7C">
            <w:pPr>
              <w:spacing w:before="0"/>
              <w:ind w:left="0"/>
              <w:rPr>
                <w:rFonts w:ascii="Times New Roman" w:hAnsi="Times New Roman"/>
                <w:bCs w:val="0"/>
                <w:sz w:val="20"/>
                <w:szCs w:val="20"/>
              </w:rPr>
            </w:pPr>
          </w:p>
        </w:tc>
        <w:tc>
          <w:tcPr>
            <w:tcW w:w="1440" w:type="dxa"/>
            <w:tcBorders>
              <w:bottom w:val="nil"/>
            </w:tcBorders>
            <w:shd w:val="clear" w:color="auto" w:fill="auto"/>
            <w:noWrap/>
            <w:tcMar>
              <w:top w:w="15" w:type="dxa"/>
              <w:left w:w="15" w:type="dxa"/>
              <w:bottom w:w="0" w:type="dxa"/>
              <w:right w:w="15" w:type="dxa"/>
            </w:tcMar>
            <w:vAlign w:val="bottom"/>
            <w:hideMark/>
          </w:tcPr>
          <w:p w14:paraId="0F69B4C2" w14:textId="307C36EA" w:rsidR="00BF6A7C" w:rsidRPr="00BF285C" w:rsidRDefault="00D75B91">
            <w:pPr>
              <w:rPr>
                <w:rFonts w:ascii="Calibri" w:hAnsi="Calibri" w:cs="Calibri"/>
                <w:b/>
                <w:color w:val="000000"/>
                <w:sz w:val="20"/>
                <w:szCs w:val="20"/>
              </w:rPr>
            </w:pPr>
            <w:r w:rsidRPr="00BF285C">
              <w:rPr>
                <w:rFonts w:ascii="Calibri" w:hAnsi="Calibri" w:cs="Calibri"/>
                <w:b/>
                <w:bCs w:val="0"/>
                <w:color w:val="000000"/>
                <w:sz w:val="20"/>
                <w:szCs w:val="20"/>
              </w:rPr>
              <w:t xml:space="preserve">  </w:t>
            </w:r>
            <w:r w:rsidR="00BF6A7C" w:rsidRPr="00BF285C">
              <w:rPr>
                <w:rFonts w:ascii="Calibri" w:hAnsi="Calibri" w:cs="Calibri"/>
                <w:b/>
                <w:bCs w:val="0"/>
                <w:color w:val="000000"/>
                <w:sz w:val="20"/>
                <w:szCs w:val="20"/>
              </w:rPr>
              <w:t>General Fund</w:t>
            </w:r>
          </w:p>
        </w:tc>
        <w:tc>
          <w:tcPr>
            <w:tcW w:w="1280" w:type="dxa"/>
            <w:tcBorders>
              <w:bottom w:val="nil"/>
            </w:tcBorders>
            <w:shd w:val="clear" w:color="auto" w:fill="auto"/>
            <w:noWrap/>
            <w:tcMar>
              <w:top w:w="15" w:type="dxa"/>
              <w:left w:w="15" w:type="dxa"/>
              <w:bottom w:w="0" w:type="dxa"/>
              <w:right w:w="15" w:type="dxa"/>
            </w:tcMar>
            <w:vAlign w:val="bottom"/>
            <w:hideMark/>
          </w:tcPr>
          <w:p w14:paraId="65481DF6" w14:textId="4AEC30B6" w:rsidR="00BF6A7C" w:rsidRPr="00BF285C" w:rsidRDefault="00D75B91">
            <w:pPr>
              <w:rPr>
                <w:rFonts w:ascii="Calibri" w:hAnsi="Calibri" w:cs="Calibri"/>
                <w:b/>
                <w:bCs w:val="0"/>
                <w:color w:val="000000"/>
                <w:sz w:val="20"/>
                <w:szCs w:val="20"/>
              </w:rPr>
            </w:pPr>
            <w:r w:rsidRPr="00BF285C">
              <w:rPr>
                <w:rFonts w:ascii="Calibri" w:hAnsi="Calibri" w:cs="Calibri"/>
                <w:b/>
                <w:bCs w:val="0"/>
                <w:color w:val="000000"/>
                <w:sz w:val="20"/>
                <w:szCs w:val="20"/>
              </w:rPr>
              <w:t xml:space="preserve">        </w:t>
            </w:r>
            <w:r w:rsidR="00BF6A7C" w:rsidRPr="00BF285C">
              <w:rPr>
                <w:rFonts w:ascii="Calibri" w:hAnsi="Calibri" w:cs="Calibri"/>
                <w:b/>
                <w:bCs w:val="0"/>
                <w:color w:val="000000"/>
                <w:sz w:val="20"/>
                <w:szCs w:val="20"/>
              </w:rPr>
              <w:t>Budget</w:t>
            </w:r>
          </w:p>
        </w:tc>
        <w:tc>
          <w:tcPr>
            <w:tcW w:w="876" w:type="dxa"/>
            <w:tcBorders>
              <w:left w:val="nil"/>
            </w:tcBorders>
          </w:tcPr>
          <w:p w14:paraId="22DBF37D" w14:textId="77777777" w:rsidR="00BF6A7C" w:rsidRPr="00BF285C" w:rsidRDefault="00BF6A7C">
            <w:pPr>
              <w:rPr>
                <w:rFonts w:ascii="Calibri" w:hAnsi="Calibri" w:cs="Calibri"/>
                <w:b/>
                <w:bCs w:val="0"/>
                <w:color w:val="000000"/>
                <w:sz w:val="20"/>
                <w:szCs w:val="20"/>
              </w:rPr>
            </w:pPr>
          </w:p>
        </w:tc>
        <w:tc>
          <w:tcPr>
            <w:tcW w:w="4394" w:type="dxa"/>
            <w:vMerge w:val="restart"/>
            <w:tcBorders>
              <w:left w:val="nil"/>
            </w:tcBorders>
          </w:tcPr>
          <w:p w14:paraId="782F09B8" w14:textId="77777777" w:rsidR="00BF6A7C" w:rsidRPr="00BF285C" w:rsidRDefault="00BF6A7C">
            <w:pPr>
              <w:rPr>
                <w:rFonts w:ascii="Calibri" w:hAnsi="Calibri" w:cs="Calibri"/>
                <w:color w:val="000000"/>
                <w:sz w:val="20"/>
                <w:szCs w:val="20"/>
              </w:rPr>
            </w:pPr>
            <w:r w:rsidRPr="00BF285C">
              <w:rPr>
                <w:rFonts w:ascii="Calibri" w:hAnsi="Calibri" w:cs="Calibri"/>
                <w:b/>
                <w:bCs w:val="0"/>
                <w:color w:val="000000"/>
                <w:sz w:val="20"/>
                <w:szCs w:val="20"/>
              </w:rPr>
              <w:t>Considerations:</w:t>
            </w:r>
          </w:p>
          <w:p w14:paraId="17EF9AA0"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The income and expenditure for groups should be separately recorded and accounted.</w:t>
            </w:r>
          </w:p>
          <w:p w14:paraId="618C76B9"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Social events should similarly be separately accounted and self-funding.</w:t>
            </w:r>
          </w:p>
          <w:p w14:paraId="63A70569"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Income and costs of membership, TAT magazine, and Beacon need clarifying please.</w:t>
            </w:r>
          </w:p>
          <w:p w14:paraId="3D4E12B6"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There are no website costs for the next 3 years.</w:t>
            </w:r>
          </w:p>
          <w:p w14:paraId="6F398290"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 xml:space="preserve">Zoom costs at </w:t>
            </w:r>
            <w:r w:rsidR="00EE3AC8" w:rsidRPr="00BF285C">
              <w:rPr>
                <w:rFonts w:ascii="Calibri" w:hAnsi="Calibri" w:cs="Calibri"/>
                <w:color w:val="000000"/>
                <w:sz w:val="20"/>
                <w:szCs w:val="20"/>
              </w:rPr>
              <w:t>£</w:t>
            </w:r>
            <w:r w:rsidRPr="00BF285C">
              <w:rPr>
                <w:rFonts w:ascii="Calibri" w:hAnsi="Calibri" w:cs="Calibri"/>
                <w:color w:val="000000"/>
                <w:sz w:val="20"/>
                <w:szCs w:val="20"/>
              </w:rPr>
              <w:t>178</w:t>
            </w:r>
            <w:r w:rsidR="00EE3AC8" w:rsidRPr="00BF285C">
              <w:rPr>
                <w:rFonts w:ascii="Calibri" w:hAnsi="Calibri" w:cs="Calibri"/>
                <w:color w:val="000000"/>
                <w:sz w:val="20"/>
                <w:szCs w:val="20"/>
              </w:rPr>
              <w:t xml:space="preserve"> pa could be rescinded.</w:t>
            </w:r>
          </w:p>
          <w:p w14:paraId="3FA49BB8" w14:textId="77777777" w:rsidR="00EE3AC8" w:rsidRPr="00BF285C" w:rsidRDefault="00EE3AC8">
            <w:pPr>
              <w:rPr>
                <w:rFonts w:ascii="Calibri" w:hAnsi="Calibri" w:cs="Calibri"/>
                <w:color w:val="000000"/>
                <w:sz w:val="20"/>
                <w:szCs w:val="20"/>
              </w:rPr>
            </w:pPr>
            <w:r w:rsidRPr="00BF285C">
              <w:rPr>
                <w:rFonts w:ascii="Calibri" w:hAnsi="Calibri" w:cs="Calibri"/>
                <w:color w:val="000000"/>
                <w:sz w:val="20"/>
                <w:szCs w:val="20"/>
              </w:rPr>
              <w:t>What are the ‘refreshment’ costs? Do we provide free tea and coffee at HAC on speaker days?</w:t>
            </w:r>
          </w:p>
          <w:p w14:paraId="2DB420CA" w14:textId="77777777" w:rsidR="00EE3AC8" w:rsidRPr="00BF285C" w:rsidRDefault="00EE3AC8">
            <w:pPr>
              <w:rPr>
                <w:rFonts w:ascii="Calibri" w:hAnsi="Calibri" w:cs="Calibri"/>
                <w:color w:val="000000"/>
                <w:sz w:val="20"/>
                <w:szCs w:val="20"/>
              </w:rPr>
            </w:pPr>
            <w:r w:rsidRPr="00BF285C">
              <w:rPr>
                <w:rFonts w:ascii="Calibri" w:hAnsi="Calibri" w:cs="Calibri"/>
                <w:color w:val="000000"/>
                <w:sz w:val="20"/>
                <w:szCs w:val="20"/>
              </w:rPr>
              <w:t>If the limit on attendance at speaker days is 200, how is this fair on our 400 members? It would be better to run zoom presentations in parallel to live events to include those who cannot attend HAC, especially if we wish to increase our membership (and income).</w:t>
            </w:r>
          </w:p>
          <w:p w14:paraId="7B5BBFAA" w14:textId="5BF2AC9F" w:rsidR="00EE3AC8" w:rsidRPr="00BF285C" w:rsidRDefault="00EE3AC8">
            <w:pPr>
              <w:rPr>
                <w:rFonts w:ascii="Calibri" w:hAnsi="Calibri" w:cs="Calibri"/>
                <w:color w:val="000000"/>
                <w:sz w:val="20"/>
                <w:szCs w:val="20"/>
              </w:rPr>
            </w:pPr>
            <w:r w:rsidRPr="00BF285C">
              <w:rPr>
                <w:rFonts w:ascii="Calibri" w:hAnsi="Calibri" w:cs="Calibri"/>
                <w:color w:val="000000"/>
                <w:sz w:val="20"/>
                <w:szCs w:val="20"/>
              </w:rPr>
              <w:t>Does News and Views really cost £750 pa? How many are we printing now and can we cover this cost as we do the TAT magazine</w:t>
            </w:r>
            <w:r w:rsidR="00691156">
              <w:rPr>
                <w:rFonts w:ascii="Calibri" w:hAnsi="Calibri" w:cs="Calibri"/>
                <w:color w:val="000000"/>
                <w:sz w:val="20"/>
                <w:szCs w:val="20"/>
              </w:rPr>
              <w:t>?</w:t>
            </w:r>
            <w:r w:rsidRPr="00BF285C">
              <w:rPr>
                <w:rFonts w:ascii="Calibri" w:hAnsi="Calibri" w:cs="Calibri"/>
                <w:color w:val="000000"/>
                <w:sz w:val="20"/>
                <w:szCs w:val="20"/>
              </w:rPr>
              <w:t xml:space="preserve"> Members have the email and website options so should reasonably be expected to pay for hand delivery of printed copy.</w:t>
            </w:r>
          </w:p>
          <w:p w14:paraId="132AD294" w14:textId="4FCE93DA" w:rsidR="00EE3AC8" w:rsidRDefault="00EE3AC8">
            <w:pPr>
              <w:rPr>
                <w:rFonts w:ascii="Calibri" w:hAnsi="Calibri" w:cs="Calibri"/>
                <w:color w:val="000000"/>
                <w:sz w:val="20"/>
                <w:szCs w:val="20"/>
              </w:rPr>
            </w:pPr>
            <w:r w:rsidRPr="00BF285C">
              <w:rPr>
                <w:rFonts w:ascii="Calibri" w:hAnsi="Calibri" w:cs="Calibri"/>
                <w:color w:val="000000"/>
                <w:sz w:val="20"/>
                <w:szCs w:val="20"/>
              </w:rPr>
              <w:t>This leaves £2,100</w:t>
            </w:r>
            <w:r w:rsidR="006D00AF">
              <w:rPr>
                <w:rFonts w:ascii="Calibri" w:hAnsi="Calibri" w:cs="Calibri"/>
                <w:color w:val="000000"/>
                <w:sz w:val="20"/>
                <w:szCs w:val="20"/>
              </w:rPr>
              <w:t xml:space="preserve"> (highlighted in red)</w:t>
            </w:r>
            <w:r w:rsidRPr="00BF285C">
              <w:rPr>
                <w:rFonts w:ascii="Calibri" w:hAnsi="Calibri" w:cs="Calibri"/>
                <w:color w:val="000000"/>
                <w:sz w:val="20"/>
                <w:szCs w:val="20"/>
              </w:rPr>
              <w:t xml:space="preserve"> for everything else, effectively the Publicity Budget for the year.</w:t>
            </w:r>
          </w:p>
          <w:p w14:paraId="430B0523" w14:textId="77777777" w:rsidR="006D00AF" w:rsidRPr="00BF285C" w:rsidRDefault="006D00AF">
            <w:pPr>
              <w:rPr>
                <w:rFonts w:ascii="Calibri" w:hAnsi="Calibri" w:cs="Calibri"/>
                <w:color w:val="000000"/>
                <w:sz w:val="20"/>
                <w:szCs w:val="20"/>
              </w:rPr>
            </w:pPr>
          </w:p>
          <w:p w14:paraId="68397D6B" w14:textId="157CB752" w:rsidR="00EE3AC8" w:rsidRPr="00BF285C" w:rsidRDefault="00EE3AC8">
            <w:pPr>
              <w:rPr>
                <w:rFonts w:ascii="Calibri" w:hAnsi="Calibri" w:cs="Calibri"/>
                <w:color w:val="000000"/>
                <w:sz w:val="20"/>
                <w:szCs w:val="20"/>
              </w:rPr>
            </w:pPr>
          </w:p>
        </w:tc>
      </w:tr>
      <w:tr w:rsidR="00BF6A7C" w:rsidRPr="00BF285C" w14:paraId="57E82ADD" w14:textId="008D712E" w:rsidTr="00D75B91">
        <w:trPr>
          <w:trHeight w:val="300"/>
        </w:trPr>
        <w:tc>
          <w:tcPr>
            <w:tcW w:w="0" w:type="auto"/>
            <w:tcBorders>
              <w:top w:val="nil"/>
              <w:left w:val="nil"/>
              <w:bottom w:val="nil"/>
            </w:tcBorders>
            <w:shd w:val="clear" w:color="auto" w:fill="auto"/>
            <w:noWrap/>
            <w:tcMar>
              <w:top w:w="15" w:type="dxa"/>
              <w:left w:w="15" w:type="dxa"/>
              <w:bottom w:w="0" w:type="dxa"/>
              <w:right w:w="15" w:type="dxa"/>
            </w:tcMar>
            <w:vAlign w:val="bottom"/>
            <w:hideMark/>
          </w:tcPr>
          <w:p w14:paraId="478072F2" w14:textId="77777777" w:rsidR="00BF6A7C" w:rsidRPr="00BF285C" w:rsidRDefault="00BF6A7C">
            <w:pPr>
              <w:rPr>
                <w:rFonts w:ascii="Calibri" w:hAnsi="Calibri" w:cs="Calibri"/>
                <w:b/>
                <w:bCs w:val="0"/>
                <w:color w:val="000000"/>
                <w:sz w:val="20"/>
                <w:szCs w:val="20"/>
              </w:rPr>
            </w:pPr>
          </w:p>
        </w:tc>
        <w:tc>
          <w:tcPr>
            <w:tcW w:w="0" w:type="auto"/>
            <w:tcBorders>
              <w:top w:val="nil"/>
            </w:tcBorders>
            <w:shd w:val="clear" w:color="auto" w:fill="auto"/>
            <w:noWrap/>
            <w:tcMar>
              <w:top w:w="15" w:type="dxa"/>
              <w:left w:w="15" w:type="dxa"/>
              <w:bottom w:w="0" w:type="dxa"/>
              <w:right w:w="15" w:type="dxa"/>
            </w:tcMar>
            <w:vAlign w:val="bottom"/>
            <w:hideMark/>
          </w:tcPr>
          <w:p w14:paraId="25C68CED" w14:textId="26E6C7D1" w:rsidR="00BF6A7C" w:rsidRPr="00BF285C" w:rsidRDefault="00D75B91">
            <w:pPr>
              <w:rPr>
                <w:rFonts w:ascii="Calibri" w:hAnsi="Calibri" w:cs="Calibri"/>
                <w:b/>
                <w:color w:val="000000"/>
                <w:sz w:val="20"/>
                <w:szCs w:val="20"/>
              </w:rPr>
            </w:pPr>
            <w:r w:rsidRPr="00BF285C">
              <w:rPr>
                <w:rFonts w:ascii="Calibri" w:hAnsi="Calibri" w:cs="Calibri"/>
                <w:b/>
                <w:bCs w:val="0"/>
                <w:color w:val="000000"/>
                <w:sz w:val="20"/>
                <w:szCs w:val="20"/>
              </w:rPr>
              <w:t xml:space="preserve">  </w:t>
            </w:r>
            <w:r w:rsidR="00BF6A7C" w:rsidRPr="00BF285C">
              <w:rPr>
                <w:rFonts w:ascii="Calibri" w:hAnsi="Calibri" w:cs="Calibri"/>
                <w:b/>
                <w:bCs w:val="0"/>
                <w:color w:val="000000"/>
                <w:sz w:val="20"/>
                <w:szCs w:val="20"/>
              </w:rPr>
              <w:t>from 2019</w:t>
            </w:r>
          </w:p>
        </w:tc>
        <w:tc>
          <w:tcPr>
            <w:tcW w:w="0" w:type="auto"/>
            <w:tcBorders>
              <w:top w:val="nil"/>
            </w:tcBorders>
            <w:shd w:val="clear" w:color="auto" w:fill="auto"/>
            <w:noWrap/>
            <w:tcMar>
              <w:top w:w="15" w:type="dxa"/>
              <w:left w:w="15" w:type="dxa"/>
              <w:bottom w:w="0" w:type="dxa"/>
              <w:right w:w="15" w:type="dxa"/>
            </w:tcMar>
            <w:vAlign w:val="bottom"/>
            <w:hideMark/>
          </w:tcPr>
          <w:p w14:paraId="4D191FDC" w14:textId="3E0B53C6" w:rsidR="00BF6A7C" w:rsidRPr="00BF285C" w:rsidRDefault="00D75B91">
            <w:pPr>
              <w:rPr>
                <w:rFonts w:ascii="Calibri" w:hAnsi="Calibri" w:cs="Calibri"/>
                <w:b/>
                <w:bCs w:val="0"/>
                <w:color w:val="000000"/>
                <w:sz w:val="20"/>
                <w:szCs w:val="20"/>
              </w:rPr>
            </w:pPr>
            <w:r w:rsidRPr="00BF285C">
              <w:rPr>
                <w:rFonts w:ascii="Calibri" w:hAnsi="Calibri" w:cs="Calibri"/>
                <w:b/>
                <w:bCs w:val="0"/>
                <w:color w:val="000000"/>
                <w:sz w:val="20"/>
                <w:szCs w:val="20"/>
              </w:rPr>
              <w:t xml:space="preserve">        </w:t>
            </w:r>
            <w:r w:rsidR="00BF6A7C" w:rsidRPr="00BF285C">
              <w:rPr>
                <w:rFonts w:ascii="Calibri" w:hAnsi="Calibri" w:cs="Calibri"/>
                <w:b/>
                <w:bCs w:val="0"/>
                <w:color w:val="000000"/>
                <w:sz w:val="20"/>
                <w:szCs w:val="20"/>
              </w:rPr>
              <w:t>for 2020</w:t>
            </w:r>
          </w:p>
        </w:tc>
        <w:tc>
          <w:tcPr>
            <w:tcW w:w="876" w:type="dxa"/>
            <w:tcBorders>
              <w:left w:val="nil"/>
            </w:tcBorders>
          </w:tcPr>
          <w:p w14:paraId="3267A4B3" w14:textId="77777777" w:rsidR="00BF6A7C" w:rsidRPr="00BF285C" w:rsidRDefault="00BF6A7C">
            <w:pPr>
              <w:rPr>
                <w:rFonts w:ascii="Calibri" w:hAnsi="Calibri" w:cs="Calibri"/>
                <w:b/>
                <w:bCs w:val="0"/>
                <w:color w:val="000000"/>
                <w:sz w:val="20"/>
                <w:szCs w:val="20"/>
              </w:rPr>
            </w:pPr>
          </w:p>
        </w:tc>
        <w:tc>
          <w:tcPr>
            <w:tcW w:w="4394" w:type="dxa"/>
            <w:vMerge/>
            <w:tcBorders>
              <w:left w:val="nil"/>
            </w:tcBorders>
          </w:tcPr>
          <w:p w14:paraId="4D3B9620" w14:textId="77777777" w:rsidR="00BF6A7C" w:rsidRPr="00BF285C" w:rsidRDefault="00BF6A7C">
            <w:pPr>
              <w:rPr>
                <w:rFonts w:ascii="Calibri" w:hAnsi="Calibri" w:cs="Calibri"/>
                <w:b/>
                <w:bCs w:val="0"/>
                <w:color w:val="000000"/>
                <w:sz w:val="20"/>
                <w:szCs w:val="20"/>
              </w:rPr>
            </w:pPr>
          </w:p>
        </w:tc>
      </w:tr>
      <w:tr w:rsidR="00BF6A7C" w:rsidRPr="00BF285C" w14:paraId="2A5FF041" w14:textId="01FB2E1C" w:rsidTr="00D75B91">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1485D" w14:textId="77777777" w:rsidR="00BF6A7C" w:rsidRPr="00BF285C" w:rsidRDefault="00BF6A7C">
            <w:pPr>
              <w:rPr>
                <w:rFonts w:ascii="Calibri" w:hAnsi="Calibri" w:cs="Calibri"/>
                <w:b/>
                <w:bCs w:val="0"/>
                <w:color w:val="000000"/>
                <w:sz w:val="20"/>
                <w:szCs w:val="20"/>
              </w:rPr>
            </w:pPr>
            <w:r w:rsidRPr="00BF285C">
              <w:rPr>
                <w:rFonts w:ascii="Calibri" w:hAnsi="Calibri" w:cs="Calibri"/>
                <w:b/>
                <w:bCs w:val="0"/>
                <w:color w:val="000000"/>
                <w:sz w:val="20"/>
                <w:szCs w:val="20"/>
              </w:rPr>
              <w:t>Income</w:t>
            </w:r>
          </w:p>
        </w:tc>
        <w:tc>
          <w:tcPr>
            <w:tcW w:w="0" w:type="auto"/>
            <w:tcBorders>
              <w:left w:val="nil"/>
              <w:bottom w:val="nil"/>
              <w:right w:val="nil"/>
            </w:tcBorders>
            <w:shd w:val="clear" w:color="auto" w:fill="auto"/>
            <w:noWrap/>
            <w:tcMar>
              <w:top w:w="15" w:type="dxa"/>
              <w:left w:w="15" w:type="dxa"/>
              <w:bottom w:w="0" w:type="dxa"/>
              <w:right w:w="15" w:type="dxa"/>
            </w:tcMar>
            <w:vAlign w:val="bottom"/>
            <w:hideMark/>
          </w:tcPr>
          <w:p w14:paraId="1201D6BA" w14:textId="77777777" w:rsidR="00BF6A7C" w:rsidRPr="00BF285C" w:rsidRDefault="00BF6A7C">
            <w:pPr>
              <w:rPr>
                <w:rFonts w:ascii="Calibri" w:hAnsi="Calibri" w:cs="Calibri"/>
                <w:b/>
                <w:bCs w:val="0"/>
                <w:color w:val="000000"/>
                <w:sz w:val="20"/>
                <w:szCs w:val="20"/>
              </w:rPr>
            </w:pPr>
          </w:p>
        </w:tc>
        <w:tc>
          <w:tcPr>
            <w:tcW w:w="0" w:type="auto"/>
            <w:tcBorders>
              <w:left w:val="nil"/>
              <w:bottom w:val="nil"/>
              <w:right w:val="nil"/>
            </w:tcBorders>
            <w:shd w:val="clear" w:color="auto" w:fill="auto"/>
            <w:noWrap/>
            <w:tcMar>
              <w:top w:w="15" w:type="dxa"/>
              <w:left w:w="15" w:type="dxa"/>
              <w:bottom w:w="0" w:type="dxa"/>
              <w:right w:w="15" w:type="dxa"/>
            </w:tcMar>
            <w:vAlign w:val="bottom"/>
            <w:hideMark/>
          </w:tcPr>
          <w:p w14:paraId="6B976739" w14:textId="77777777" w:rsidR="00BF6A7C" w:rsidRPr="00BF285C" w:rsidRDefault="00BF6A7C">
            <w:pPr>
              <w:rPr>
                <w:sz w:val="20"/>
                <w:szCs w:val="20"/>
              </w:rPr>
            </w:pPr>
          </w:p>
        </w:tc>
        <w:tc>
          <w:tcPr>
            <w:tcW w:w="876" w:type="dxa"/>
            <w:tcBorders>
              <w:left w:val="nil"/>
              <w:bottom w:val="nil"/>
            </w:tcBorders>
          </w:tcPr>
          <w:p w14:paraId="501D501D" w14:textId="77777777" w:rsidR="00BF6A7C" w:rsidRPr="00BF285C" w:rsidRDefault="00BF6A7C">
            <w:pPr>
              <w:rPr>
                <w:sz w:val="20"/>
                <w:szCs w:val="20"/>
              </w:rPr>
            </w:pPr>
          </w:p>
        </w:tc>
        <w:tc>
          <w:tcPr>
            <w:tcW w:w="4394" w:type="dxa"/>
            <w:vMerge/>
          </w:tcPr>
          <w:p w14:paraId="1C249701" w14:textId="77777777" w:rsidR="00BF6A7C" w:rsidRPr="00BF285C" w:rsidRDefault="00BF6A7C">
            <w:pPr>
              <w:rPr>
                <w:sz w:val="20"/>
                <w:szCs w:val="20"/>
              </w:rPr>
            </w:pPr>
          </w:p>
        </w:tc>
      </w:tr>
      <w:tr w:rsidR="00BF6A7C" w:rsidRPr="00BF285C" w14:paraId="2B7374BD" w14:textId="42C1C8FF"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0B71E"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Membership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DDB01"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5,606.50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79ECA"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5,700.00 </w:t>
            </w:r>
          </w:p>
        </w:tc>
        <w:tc>
          <w:tcPr>
            <w:tcW w:w="876" w:type="dxa"/>
            <w:tcBorders>
              <w:top w:val="nil"/>
              <w:left w:val="nil"/>
              <w:bottom w:val="nil"/>
            </w:tcBorders>
          </w:tcPr>
          <w:p w14:paraId="37E2F9AB" w14:textId="77777777" w:rsidR="00BF6A7C" w:rsidRPr="00BF285C" w:rsidRDefault="00BF6A7C">
            <w:pPr>
              <w:jc w:val="right"/>
              <w:rPr>
                <w:rFonts w:ascii="Calibri" w:hAnsi="Calibri" w:cs="Calibri"/>
                <w:color w:val="000000"/>
                <w:sz w:val="20"/>
                <w:szCs w:val="20"/>
              </w:rPr>
            </w:pPr>
          </w:p>
        </w:tc>
        <w:tc>
          <w:tcPr>
            <w:tcW w:w="4394" w:type="dxa"/>
            <w:vMerge/>
          </w:tcPr>
          <w:p w14:paraId="1F48C1FE" w14:textId="77777777" w:rsidR="00BF6A7C" w:rsidRPr="00BF285C" w:rsidRDefault="00BF6A7C">
            <w:pPr>
              <w:jc w:val="right"/>
              <w:rPr>
                <w:rFonts w:ascii="Calibri" w:hAnsi="Calibri" w:cs="Calibri"/>
                <w:color w:val="000000"/>
                <w:sz w:val="20"/>
                <w:szCs w:val="20"/>
              </w:rPr>
            </w:pPr>
          </w:p>
        </w:tc>
      </w:tr>
      <w:tr w:rsidR="00BF6A7C" w:rsidRPr="00BF285C" w14:paraId="7DA4EC0D" w14:textId="45470191"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249D6"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Gift aid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73BAE"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496.59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9711C"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500.00 </w:t>
            </w:r>
          </w:p>
        </w:tc>
        <w:tc>
          <w:tcPr>
            <w:tcW w:w="876" w:type="dxa"/>
            <w:tcBorders>
              <w:top w:val="nil"/>
              <w:left w:val="nil"/>
              <w:bottom w:val="nil"/>
            </w:tcBorders>
          </w:tcPr>
          <w:p w14:paraId="69799609" w14:textId="77777777" w:rsidR="00BF6A7C" w:rsidRPr="00BF285C" w:rsidRDefault="00BF6A7C">
            <w:pPr>
              <w:jc w:val="right"/>
              <w:rPr>
                <w:rFonts w:ascii="Calibri" w:hAnsi="Calibri" w:cs="Calibri"/>
                <w:color w:val="000000"/>
                <w:sz w:val="20"/>
                <w:szCs w:val="20"/>
              </w:rPr>
            </w:pPr>
          </w:p>
        </w:tc>
        <w:tc>
          <w:tcPr>
            <w:tcW w:w="4394" w:type="dxa"/>
            <w:vMerge/>
          </w:tcPr>
          <w:p w14:paraId="5013FEC7" w14:textId="77777777" w:rsidR="00BF6A7C" w:rsidRPr="00BF285C" w:rsidRDefault="00BF6A7C">
            <w:pPr>
              <w:jc w:val="right"/>
              <w:rPr>
                <w:rFonts w:ascii="Calibri" w:hAnsi="Calibri" w:cs="Calibri"/>
                <w:color w:val="000000"/>
                <w:sz w:val="20"/>
                <w:szCs w:val="20"/>
              </w:rPr>
            </w:pPr>
          </w:p>
        </w:tc>
      </w:tr>
      <w:tr w:rsidR="00BF6A7C" w:rsidRPr="00BF285C" w14:paraId="5EA1FD88" w14:textId="2A21EFBC"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0A75C"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Other</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32138FC"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213.00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C93D6BD"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w:t>
            </w:r>
          </w:p>
        </w:tc>
        <w:tc>
          <w:tcPr>
            <w:tcW w:w="876" w:type="dxa"/>
            <w:tcBorders>
              <w:top w:val="nil"/>
              <w:left w:val="nil"/>
              <w:bottom w:val="single" w:sz="4" w:space="0" w:color="auto"/>
            </w:tcBorders>
          </w:tcPr>
          <w:p w14:paraId="0C086DEE" w14:textId="77777777" w:rsidR="00BF6A7C" w:rsidRPr="00BF285C" w:rsidRDefault="00BF6A7C">
            <w:pPr>
              <w:jc w:val="right"/>
              <w:rPr>
                <w:rFonts w:ascii="Calibri" w:hAnsi="Calibri" w:cs="Calibri"/>
                <w:color w:val="000000"/>
                <w:sz w:val="20"/>
                <w:szCs w:val="20"/>
              </w:rPr>
            </w:pPr>
          </w:p>
        </w:tc>
        <w:tc>
          <w:tcPr>
            <w:tcW w:w="4394" w:type="dxa"/>
            <w:vMerge/>
          </w:tcPr>
          <w:p w14:paraId="72F6D829" w14:textId="77777777" w:rsidR="00BF6A7C" w:rsidRPr="00BF285C" w:rsidRDefault="00BF6A7C">
            <w:pPr>
              <w:jc w:val="right"/>
              <w:rPr>
                <w:rFonts w:ascii="Calibri" w:hAnsi="Calibri" w:cs="Calibri"/>
                <w:color w:val="000000"/>
                <w:sz w:val="20"/>
                <w:szCs w:val="20"/>
              </w:rPr>
            </w:pPr>
          </w:p>
        </w:tc>
      </w:tr>
      <w:tr w:rsidR="00BF6A7C" w:rsidRPr="00BF285C" w14:paraId="2B73F0ED" w14:textId="02CF8712" w:rsidTr="00BF6A7C">
        <w:trPr>
          <w:trHeight w:val="288"/>
        </w:trPr>
        <w:tc>
          <w:tcPr>
            <w:tcW w:w="0" w:type="auto"/>
            <w:tcBorders>
              <w:top w:val="nil"/>
              <w:left w:val="nil"/>
              <w:bottom w:val="nil"/>
              <w:right w:val="nil"/>
            </w:tcBorders>
            <w:shd w:val="clear" w:color="000000" w:fill="E7E6E6"/>
            <w:noWrap/>
            <w:tcMar>
              <w:top w:w="15" w:type="dxa"/>
              <w:left w:w="15" w:type="dxa"/>
              <w:bottom w:w="0" w:type="dxa"/>
              <w:right w:w="15" w:type="dxa"/>
            </w:tcMar>
            <w:vAlign w:val="bottom"/>
            <w:hideMark/>
          </w:tcPr>
          <w:p w14:paraId="07882154" w14:textId="77777777" w:rsidR="00BF6A7C" w:rsidRPr="00BF285C" w:rsidRDefault="00BF6A7C">
            <w:pPr>
              <w:rPr>
                <w:rFonts w:ascii="Calibri" w:hAnsi="Calibri" w:cs="Calibri"/>
                <w:i/>
                <w:iCs/>
                <w:color w:val="000000"/>
                <w:sz w:val="20"/>
                <w:szCs w:val="20"/>
              </w:rPr>
            </w:pPr>
            <w:r w:rsidRPr="00BF285C">
              <w:rPr>
                <w:rFonts w:ascii="Calibri" w:hAnsi="Calibri" w:cs="Calibri"/>
                <w:i/>
                <w:iCs/>
                <w:color w:val="000000"/>
                <w:sz w:val="20"/>
                <w:szCs w:val="20"/>
              </w:rPr>
              <w:t>Total Income</w:t>
            </w:r>
          </w:p>
        </w:tc>
        <w:tc>
          <w:tcPr>
            <w:tcW w:w="0" w:type="auto"/>
            <w:tcBorders>
              <w:top w:val="nil"/>
              <w:left w:val="nil"/>
              <w:bottom w:val="nil"/>
              <w:right w:val="nil"/>
            </w:tcBorders>
            <w:shd w:val="clear" w:color="000000" w:fill="E7E6E6"/>
            <w:noWrap/>
            <w:tcMar>
              <w:top w:w="15" w:type="dxa"/>
              <w:left w:w="15" w:type="dxa"/>
              <w:bottom w:w="0" w:type="dxa"/>
              <w:right w:w="15" w:type="dxa"/>
            </w:tcMar>
            <w:vAlign w:val="bottom"/>
            <w:hideMark/>
          </w:tcPr>
          <w:p w14:paraId="0C733B9B"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6,316.09 </w:t>
            </w:r>
          </w:p>
        </w:tc>
        <w:tc>
          <w:tcPr>
            <w:tcW w:w="0" w:type="auto"/>
            <w:tcBorders>
              <w:top w:val="nil"/>
              <w:left w:val="nil"/>
              <w:bottom w:val="nil"/>
              <w:right w:val="nil"/>
            </w:tcBorders>
            <w:shd w:val="clear" w:color="000000" w:fill="E7E6E6"/>
            <w:noWrap/>
            <w:tcMar>
              <w:top w:w="15" w:type="dxa"/>
              <w:left w:w="15" w:type="dxa"/>
              <w:bottom w:w="0" w:type="dxa"/>
              <w:right w:w="15" w:type="dxa"/>
            </w:tcMar>
            <w:vAlign w:val="bottom"/>
            <w:hideMark/>
          </w:tcPr>
          <w:p w14:paraId="3BC2639A"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6,200.00 </w:t>
            </w:r>
          </w:p>
        </w:tc>
        <w:tc>
          <w:tcPr>
            <w:tcW w:w="876" w:type="dxa"/>
            <w:tcBorders>
              <w:top w:val="nil"/>
              <w:left w:val="nil"/>
              <w:bottom w:val="nil"/>
            </w:tcBorders>
            <w:shd w:val="clear" w:color="000000" w:fill="E7E6E6"/>
          </w:tcPr>
          <w:p w14:paraId="279027E5" w14:textId="77777777" w:rsidR="00BF6A7C" w:rsidRPr="00BF285C" w:rsidRDefault="00BF6A7C">
            <w:pPr>
              <w:jc w:val="right"/>
              <w:rPr>
                <w:rFonts w:ascii="Calibri" w:hAnsi="Calibri" w:cs="Calibri"/>
                <w:color w:val="000000"/>
                <w:sz w:val="20"/>
                <w:szCs w:val="20"/>
              </w:rPr>
            </w:pPr>
          </w:p>
        </w:tc>
        <w:tc>
          <w:tcPr>
            <w:tcW w:w="4394" w:type="dxa"/>
            <w:vMerge/>
            <w:shd w:val="clear" w:color="000000" w:fill="E7E6E6"/>
          </w:tcPr>
          <w:p w14:paraId="6E7D7FD9" w14:textId="77777777" w:rsidR="00BF6A7C" w:rsidRPr="00BF285C" w:rsidRDefault="00BF6A7C">
            <w:pPr>
              <w:jc w:val="right"/>
              <w:rPr>
                <w:rFonts w:ascii="Calibri" w:hAnsi="Calibri" w:cs="Calibri"/>
                <w:color w:val="000000"/>
                <w:sz w:val="20"/>
                <w:szCs w:val="20"/>
              </w:rPr>
            </w:pPr>
          </w:p>
        </w:tc>
      </w:tr>
      <w:tr w:rsidR="00BF6A7C" w:rsidRPr="00BF285C" w14:paraId="42673FB9" w14:textId="5F9E9E85"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E6FBE" w14:textId="77777777" w:rsidR="00BF6A7C" w:rsidRPr="00BF285C" w:rsidRDefault="00BF6A7C">
            <w:pPr>
              <w:rPr>
                <w:rFonts w:ascii="Calibri" w:hAnsi="Calibri" w:cs="Calibri"/>
                <w:b/>
                <w:color w:val="000000"/>
                <w:sz w:val="20"/>
                <w:szCs w:val="20"/>
              </w:rPr>
            </w:pPr>
            <w:r w:rsidRPr="00BF285C">
              <w:rPr>
                <w:rFonts w:ascii="Calibri" w:hAnsi="Calibri" w:cs="Calibri"/>
                <w:b/>
                <w:bCs w:val="0"/>
                <w:color w:val="000000"/>
                <w:sz w:val="20"/>
                <w:szCs w:val="20"/>
              </w:rPr>
              <w:t>Expenditure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195FA" w14:textId="77777777" w:rsidR="00BF6A7C" w:rsidRPr="00BF285C" w:rsidRDefault="00BF6A7C">
            <w:pPr>
              <w:rPr>
                <w:rFonts w:ascii="Calibri" w:hAnsi="Calibri" w:cs="Calibri"/>
                <w:b/>
                <w:bCs w:val="0"/>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37C60" w14:textId="77777777" w:rsidR="00BF6A7C" w:rsidRPr="00BF285C" w:rsidRDefault="00BF6A7C">
            <w:pPr>
              <w:rPr>
                <w:sz w:val="20"/>
                <w:szCs w:val="20"/>
              </w:rPr>
            </w:pPr>
          </w:p>
        </w:tc>
        <w:tc>
          <w:tcPr>
            <w:tcW w:w="876" w:type="dxa"/>
            <w:tcBorders>
              <w:top w:val="nil"/>
              <w:left w:val="nil"/>
              <w:bottom w:val="nil"/>
            </w:tcBorders>
          </w:tcPr>
          <w:p w14:paraId="10AC0CAB" w14:textId="77777777" w:rsidR="00BF6A7C" w:rsidRPr="00BF285C" w:rsidRDefault="00BF6A7C">
            <w:pPr>
              <w:rPr>
                <w:sz w:val="20"/>
                <w:szCs w:val="20"/>
              </w:rPr>
            </w:pPr>
          </w:p>
        </w:tc>
        <w:tc>
          <w:tcPr>
            <w:tcW w:w="4394" w:type="dxa"/>
            <w:vMerge/>
          </w:tcPr>
          <w:p w14:paraId="63343A71" w14:textId="77777777" w:rsidR="00BF6A7C" w:rsidRPr="00BF285C" w:rsidRDefault="00BF6A7C">
            <w:pPr>
              <w:rPr>
                <w:sz w:val="20"/>
                <w:szCs w:val="20"/>
              </w:rPr>
            </w:pPr>
          </w:p>
        </w:tc>
      </w:tr>
      <w:tr w:rsidR="00BF6A7C" w:rsidRPr="00BF285C" w14:paraId="63E358D2" w14:textId="65B2F0FE"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475AD"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Third age fee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31CAD"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1,820.00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006D8"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1,890.00 </w:t>
            </w:r>
          </w:p>
        </w:tc>
        <w:tc>
          <w:tcPr>
            <w:tcW w:w="876" w:type="dxa"/>
            <w:tcBorders>
              <w:top w:val="nil"/>
              <w:left w:val="nil"/>
              <w:bottom w:val="nil"/>
            </w:tcBorders>
          </w:tcPr>
          <w:p w14:paraId="3A6FB9F1" w14:textId="77777777" w:rsidR="00BF6A7C" w:rsidRPr="00BF285C" w:rsidRDefault="00BF6A7C">
            <w:pPr>
              <w:jc w:val="right"/>
              <w:rPr>
                <w:rFonts w:ascii="Calibri" w:hAnsi="Calibri" w:cs="Calibri"/>
                <w:color w:val="000000"/>
                <w:sz w:val="20"/>
                <w:szCs w:val="20"/>
              </w:rPr>
            </w:pPr>
          </w:p>
        </w:tc>
        <w:tc>
          <w:tcPr>
            <w:tcW w:w="4394" w:type="dxa"/>
            <w:vMerge/>
          </w:tcPr>
          <w:p w14:paraId="1CD4285A" w14:textId="77777777" w:rsidR="00BF6A7C" w:rsidRPr="00BF285C" w:rsidRDefault="00BF6A7C">
            <w:pPr>
              <w:jc w:val="right"/>
              <w:rPr>
                <w:rFonts w:ascii="Calibri" w:hAnsi="Calibri" w:cs="Calibri"/>
                <w:color w:val="000000"/>
                <w:sz w:val="20"/>
                <w:szCs w:val="20"/>
              </w:rPr>
            </w:pPr>
          </w:p>
        </w:tc>
      </w:tr>
      <w:tr w:rsidR="00BF6A7C" w:rsidRPr="00BF285C" w14:paraId="5B6D2FC6" w14:textId="121CC3A3"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34DA7"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Groups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6BF94" w14:textId="5806B0EA" w:rsidR="00BF6A7C" w:rsidRPr="00BF285C" w:rsidRDefault="00A73E22" w:rsidP="00A73E22">
            <w:pPr>
              <w:jc w:val="right"/>
              <w:rPr>
                <w:rFonts w:ascii="Calibri" w:hAnsi="Calibri" w:cs="Calibri"/>
                <w:color w:val="000000"/>
                <w:sz w:val="20"/>
                <w:szCs w:val="20"/>
              </w:rPr>
            </w:pPr>
            <w:r w:rsidRPr="00BF285C">
              <w:rPr>
                <w:rFonts w:ascii="Calibri" w:hAnsi="Calibri" w:cs="Calibri"/>
                <w:color w:val="000000"/>
                <w:sz w:val="20"/>
                <w:szCs w:val="2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08EA6" w14:textId="343B1ADB" w:rsidR="00BF6A7C" w:rsidRPr="00BF285C" w:rsidRDefault="00A73E22" w:rsidP="00A73E22">
            <w:pPr>
              <w:jc w:val="right"/>
              <w:rPr>
                <w:sz w:val="20"/>
                <w:szCs w:val="20"/>
              </w:rPr>
            </w:pPr>
            <w:r w:rsidRPr="00BF285C">
              <w:rPr>
                <w:sz w:val="20"/>
                <w:szCs w:val="20"/>
              </w:rPr>
              <w:t>---</w:t>
            </w:r>
          </w:p>
        </w:tc>
        <w:tc>
          <w:tcPr>
            <w:tcW w:w="876" w:type="dxa"/>
            <w:tcBorders>
              <w:top w:val="nil"/>
              <w:left w:val="nil"/>
              <w:bottom w:val="nil"/>
            </w:tcBorders>
          </w:tcPr>
          <w:p w14:paraId="23AC17B6" w14:textId="77777777" w:rsidR="00BF6A7C" w:rsidRPr="00BF285C" w:rsidRDefault="00BF6A7C">
            <w:pPr>
              <w:rPr>
                <w:sz w:val="20"/>
                <w:szCs w:val="20"/>
              </w:rPr>
            </w:pPr>
          </w:p>
        </w:tc>
        <w:tc>
          <w:tcPr>
            <w:tcW w:w="4394" w:type="dxa"/>
            <w:vMerge/>
          </w:tcPr>
          <w:p w14:paraId="748A0DDE" w14:textId="77777777" w:rsidR="00BF6A7C" w:rsidRPr="00BF285C" w:rsidRDefault="00BF6A7C">
            <w:pPr>
              <w:rPr>
                <w:sz w:val="20"/>
                <w:szCs w:val="20"/>
              </w:rPr>
            </w:pPr>
          </w:p>
        </w:tc>
      </w:tr>
      <w:tr w:rsidR="00BF6A7C" w:rsidRPr="00BF285C" w14:paraId="1F863080" w14:textId="6F42ECB1"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EA4FC"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Hall Hire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C1A29"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1,619.32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45CBA"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2,400.00 </w:t>
            </w:r>
          </w:p>
        </w:tc>
        <w:tc>
          <w:tcPr>
            <w:tcW w:w="876" w:type="dxa"/>
            <w:tcBorders>
              <w:top w:val="nil"/>
              <w:left w:val="nil"/>
              <w:bottom w:val="nil"/>
            </w:tcBorders>
          </w:tcPr>
          <w:p w14:paraId="21E00410" w14:textId="77777777" w:rsidR="00BF6A7C" w:rsidRPr="00BF285C" w:rsidRDefault="00BF6A7C">
            <w:pPr>
              <w:jc w:val="right"/>
              <w:rPr>
                <w:rFonts w:ascii="Calibri" w:hAnsi="Calibri" w:cs="Calibri"/>
                <w:color w:val="000000"/>
                <w:sz w:val="20"/>
                <w:szCs w:val="20"/>
              </w:rPr>
            </w:pPr>
          </w:p>
        </w:tc>
        <w:tc>
          <w:tcPr>
            <w:tcW w:w="4394" w:type="dxa"/>
            <w:vMerge/>
          </w:tcPr>
          <w:p w14:paraId="757F23A1" w14:textId="77777777" w:rsidR="00BF6A7C" w:rsidRPr="00BF285C" w:rsidRDefault="00BF6A7C">
            <w:pPr>
              <w:jc w:val="right"/>
              <w:rPr>
                <w:rFonts w:ascii="Calibri" w:hAnsi="Calibri" w:cs="Calibri"/>
                <w:color w:val="000000"/>
                <w:sz w:val="20"/>
                <w:szCs w:val="20"/>
              </w:rPr>
            </w:pPr>
          </w:p>
        </w:tc>
      </w:tr>
      <w:tr w:rsidR="00BF6A7C" w:rsidRPr="00BF285C" w14:paraId="64857AE7" w14:textId="2986D5E5"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6BAC"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Speakers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2A922"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923.50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F5CBC"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960.00 </w:t>
            </w:r>
          </w:p>
        </w:tc>
        <w:tc>
          <w:tcPr>
            <w:tcW w:w="876" w:type="dxa"/>
            <w:tcBorders>
              <w:top w:val="nil"/>
              <w:left w:val="nil"/>
              <w:bottom w:val="nil"/>
            </w:tcBorders>
          </w:tcPr>
          <w:p w14:paraId="2737C980" w14:textId="77777777" w:rsidR="00BF6A7C" w:rsidRPr="00BF285C" w:rsidRDefault="00BF6A7C">
            <w:pPr>
              <w:jc w:val="right"/>
              <w:rPr>
                <w:rFonts w:ascii="Calibri" w:hAnsi="Calibri" w:cs="Calibri"/>
                <w:color w:val="000000"/>
                <w:sz w:val="20"/>
                <w:szCs w:val="20"/>
              </w:rPr>
            </w:pPr>
          </w:p>
        </w:tc>
        <w:tc>
          <w:tcPr>
            <w:tcW w:w="4394" w:type="dxa"/>
            <w:vMerge/>
          </w:tcPr>
          <w:p w14:paraId="34C87627" w14:textId="77777777" w:rsidR="00BF6A7C" w:rsidRPr="00BF285C" w:rsidRDefault="00BF6A7C">
            <w:pPr>
              <w:jc w:val="right"/>
              <w:rPr>
                <w:rFonts w:ascii="Calibri" w:hAnsi="Calibri" w:cs="Calibri"/>
                <w:color w:val="000000"/>
                <w:sz w:val="20"/>
                <w:szCs w:val="20"/>
              </w:rPr>
            </w:pPr>
          </w:p>
        </w:tc>
      </w:tr>
      <w:tr w:rsidR="00BF6A7C" w:rsidRPr="00BF285C" w14:paraId="079AC031" w14:textId="09698658"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8CB41"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Refreshments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A6691"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D7628"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100.00 </w:t>
            </w:r>
          </w:p>
        </w:tc>
        <w:tc>
          <w:tcPr>
            <w:tcW w:w="876" w:type="dxa"/>
            <w:tcBorders>
              <w:top w:val="nil"/>
              <w:left w:val="nil"/>
              <w:bottom w:val="nil"/>
            </w:tcBorders>
          </w:tcPr>
          <w:p w14:paraId="282A13C3" w14:textId="77777777" w:rsidR="00BF6A7C" w:rsidRPr="00BF285C" w:rsidRDefault="00BF6A7C">
            <w:pPr>
              <w:jc w:val="right"/>
              <w:rPr>
                <w:rFonts w:ascii="Calibri" w:hAnsi="Calibri" w:cs="Calibri"/>
                <w:color w:val="000000"/>
                <w:sz w:val="20"/>
                <w:szCs w:val="20"/>
              </w:rPr>
            </w:pPr>
          </w:p>
        </w:tc>
        <w:tc>
          <w:tcPr>
            <w:tcW w:w="4394" w:type="dxa"/>
            <w:vMerge/>
          </w:tcPr>
          <w:p w14:paraId="30539F15" w14:textId="77777777" w:rsidR="00BF6A7C" w:rsidRPr="00BF285C" w:rsidRDefault="00BF6A7C">
            <w:pPr>
              <w:jc w:val="right"/>
              <w:rPr>
                <w:rFonts w:ascii="Calibri" w:hAnsi="Calibri" w:cs="Calibri"/>
                <w:color w:val="000000"/>
                <w:sz w:val="20"/>
                <w:szCs w:val="20"/>
              </w:rPr>
            </w:pPr>
          </w:p>
        </w:tc>
      </w:tr>
      <w:tr w:rsidR="00BF6A7C" w:rsidRPr="00BF285C" w14:paraId="5CB1A098" w14:textId="130ABC8D"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BB3E"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News &amp; Views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B1024"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770.20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70E04"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750.00 </w:t>
            </w:r>
          </w:p>
        </w:tc>
        <w:tc>
          <w:tcPr>
            <w:tcW w:w="876" w:type="dxa"/>
            <w:tcBorders>
              <w:top w:val="nil"/>
              <w:left w:val="nil"/>
              <w:bottom w:val="nil"/>
            </w:tcBorders>
          </w:tcPr>
          <w:p w14:paraId="7BA1B71B" w14:textId="77777777" w:rsidR="00BF6A7C" w:rsidRPr="00BF285C" w:rsidRDefault="00BF6A7C">
            <w:pPr>
              <w:jc w:val="right"/>
              <w:rPr>
                <w:rFonts w:ascii="Calibri" w:hAnsi="Calibri" w:cs="Calibri"/>
                <w:color w:val="000000"/>
                <w:sz w:val="20"/>
                <w:szCs w:val="20"/>
              </w:rPr>
            </w:pPr>
          </w:p>
        </w:tc>
        <w:tc>
          <w:tcPr>
            <w:tcW w:w="4394" w:type="dxa"/>
            <w:vMerge/>
          </w:tcPr>
          <w:p w14:paraId="1DF0317C" w14:textId="77777777" w:rsidR="00BF6A7C" w:rsidRPr="00BF285C" w:rsidRDefault="00BF6A7C">
            <w:pPr>
              <w:jc w:val="right"/>
              <w:rPr>
                <w:rFonts w:ascii="Calibri" w:hAnsi="Calibri" w:cs="Calibri"/>
                <w:color w:val="000000"/>
                <w:sz w:val="20"/>
                <w:szCs w:val="20"/>
              </w:rPr>
            </w:pPr>
          </w:p>
        </w:tc>
      </w:tr>
      <w:tr w:rsidR="00BF6A7C" w:rsidRPr="00BF285C" w14:paraId="1FC835B0" w14:textId="22A727BB" w:rsidTr="00BF6A7C">
        <w:trPr>
          <w:trHeight w:val="288"/>
        </w:trPr>
        <w:tc>
          <w:tcPr>
            <w:tcW w:w="0" w:type="auto"/>
            <w:tcBorders>
              <w:top w:val="nil"/>
              <w:left w:val="nil"/>
              <w:bottom w:val="nil"/>
              <w:right w:val="nil"/>
            </w:tcBorders>
            <w:shd w:val="clear" w:color="000000" w:fill="FCE4D6"/>
            <w:noWrap/>
            <w:tcMar>
              <w:top w:w="15" w:type="dxa"/>
              <w:left w:w="15" w:type="dxa"/>
              <w:bottom w:w="0" w:type="dxa"/>
              <w:right w:w="15" w:type="dxa"/>
            </w:tcMar>
            <w:vAlign w:val="bottom"/>
            <w:hideMark/>
          </w:tcPr>
          <w:p w14:paraId="256ACBB3"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Printing &amp; Stationery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55BC3"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1,282.63 </w:t>
            </w:r>
          </w:p>
        </w:tc>
        <w:tc>
          <w:tcPr>
            <w:tcW w:w="0" w:type="auto"/>
            <w:tcBorders>
              <w:top w:val="nil"/>
              <w:left w:val="nil"/>
              <w:bottom w:val="nil"/>
              <w:right w:val="nil"/>
            </w:tcBorders>
            <w:shd w:val="clear" w:color="000000" w:fill="FCE4D6"/>
            <w:noWrap/>
            <w:tcMar>
              <w:top w:w="15" w:type="dxa"/>
              <w:left w:w="15" w:type="dxa"/>
              <w:bottom w:w="0" w:type="dxa"/>
              <w:right w:w="15" w:type="dxa"/>
            </w:tcMar>
            <w:vAlign w:val="bottom"/>
            <w:hideMark/>
          </w:tcPr>
          <w:p w14:paraId="076DF121"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1,000.00 </w:t>
            </w:r>
          </w:p>
        </w:tc>
        <w:tc>
          <w:tcPr>
            <w:tcW w:w="876" w:type="dxa"/>
            <w:tcBorders>
              <w:top w:val="nil"/>
              <w:left w:val="nil"/>
              <w:bottom w:val="nil"/>
            </w:tcBorders>
            <w:shd w:val="clear" w:color="000000" w:fill="FCE4D6"/>
          </w:tcPr>
          <w:p w14:paraId="78A13E3F" w14:textId="77777777" w:rsidR="00BF6A7C" w:rsidRPr="00BF285C" w:rsidRDefault="00BF6A7C">
            <w:pPr>
              <w:jc w:val="right"/>
              <w:rPr>
                <w:rFonts w:ascii="Calibri" w:hAnsi="Calibri" w:cs="Calibri"/>
                <w:color w:val="000000"/>
                <w:sz w:val="20"/>
                <w:szCs w:val="20"/>
              </w:rPr>
            </w:pPr>
          </w:p>
        </w:tc>
        <w:tc>
          <w:tcPr>
            <w:tcW w:w="4394" w:type="dxa"/>
            <w:vMerge/>
            <w:shd w:val="clear" w:color="000000" w:fill="FCE4D6"/>
          </w:tcPr>
          <w:p w14:paraId="01AC07EE" w14:textId="77777777" w:rsidR="00BF6A7C" w:rsidRPr="00BF285C" w:rsidRDefault="00BF6A7C">
            <w:pPr>
              <w:jc w:val="right"/>
              <w:rPr>
                <w:rFonts w:ascii="Calibri" w:hAnsi="Calibri" w:cs="Calibri"/>
                <w:color w:val="000000"/>
                <w:sz w:val="20"/>
                <w:szCs w:val="20"/>
              </w:rPr>
            </w:pPr>
          </w:p>
        </w:tc>
      </w:tr>
      <w:tr w:rsidR="00BF6A7C" w:rsidRPr="00BF285C" w14:paraId="6E778FB7" w14:textId="3FB8E484" w:rsidTr="00BF6A7C">
        <w:trPr>
          <w:trHeight w:val="288"/>
        </w:trPr>
        <w:tc>
          <w:tcPr>
            <w:tcW w:w="0" w:type="auto"/>
            <w:tcBorders>
              <w:top w:val="nil"/>
              <w:left w:val="nil"/>
              <w:bottom w:val="nil"/>
              <w:right w:val="nil"/>
            </w:tcBorders>
            <w:shd w:val="clear" w:color="000000" w:fill="FCE4D6"/>
            <w:noWrap/>
            <w:tcMar>
              <w:top w:w="15" w:type="dxa"/>
              <w:left w:w="15" w:type="dxa"/>
              <w:bottom w:w="0" w:type="dxa"/>
              <w:right w:w="15" w:type="dxa"/>
            </w:tcMar>
            <w:vAlign w:val="bottom"/>
            <w:hideMark/>
          </w:tcPr>
          <w:p w14:paraId="5EC06B57"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Training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2D09C"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500.00 </w:t>
            </w:r>
          </w:p>
        </w:tc>
        <w:tc>
          <w:tcPr>
            <w:tcW w:w="0" w:type="auto"/>
            <w:tcBorders>
              <w:top w:val="nil"/>
              <w:left w:val="nil"/>
              <w:bottom w:val="nil"/>
              <w:right w:val="nil"/>
            </w:tcBorders>
            <w:shd w:val="clear" w:color="000000" w:fill="FCE4D6"/>
            <w:noWrap/>
            <w:tcMar>
              <w:top w:w="15" w:type="dxa"/>
              <w:left w:w="15" w:type="dxa"/>
              <w:bottom w:w="0" w:type="dxa"/>
              <w:right w:w="15" w:type="dxa"/>
            </w:tcMar>
            <w:vAlign w:val="bottom"/>
            <w:hideMark/>
          </w:tcPr>
          <w:p w14:paraId="1669A8A5"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500.00 </w:t>
            </w:r>
          </w:p>
        </w:tc>
        <w:tc>
          <w:tcPr>
            <w:tcW w:w="876" w:type="dxa"/>
            <w:tcBorders>
              <w:top w:val="nil"/>
              <w:left w:val="nil"/>
              <w:bottom w:val="nil"/>
            </w:tcBorders>
            <w:shd w:val="clear" w:color="000000" w:fill="FCE4D6"/>
          </w:tcPr>
          <w:p w14:paraId="47D63C46" w14:textId="77777777" w:rsidR="00BF6A7C" w:rsidRPr="00BF285C" w:rsidRDefault="00BF6A7C">
            <w:pPr>
              <w:jc w:val="right"/>
              <w:rPr>
                <w:rFonts w:ascii="Calibri" w:hAnsi="Calibri" w:cs="Calibri"/>
                <w:color w:val="000000"/>
                <w:sz w:val="20"/>
                <w:szCs w:val="20"/>
              </w:rPr>
            </w:pPr>
          </w:p>
        </w:tc>
        <w:tc>
          <w:tcPr>
            <w:tcW w:w="4394" w:type="dxa"/>
            <w:vMerge/>
            <w:shd w:val="clear" w:color="000000" w:fill="FCE4D6"/>
          </w:tcPr>
          <w:p w14:paraId="3323787E" w14:textId="77777777" w:rsidR="00BF6A7C" w:rsidRPr="00BF285C" w:rsidRDefault="00BF6A7C">
            <w:pPr>
              <w:jc w:val="right"/>
              <w:rPr>
                <w:rFonts w:ascii="Calibri" w:hAnsi="Calibri" w:cs="Calibri"/>
                <w:color w:val="000000"/>
                <w:sz w:val="20"/>
                <w:szCs w:val="20"/>
              </w:rPr>
            </w:pPr>
          </w:p>
        </w:tc>
      </w:tr>
      <w:tr w:rsidR="00BF6A7C" w:rsidRPr="00BF285C" w14:paraId="4FC9CC55" w14:textId="72D250C3" w:rsidTr="00BF6A7C">
        <w:trPr>
          <w:trHeight w:val="288"/>
        </w:trPr>
        <w:tc>
          <w:tcPr>
            <w:tcW w:w="0" w:type="auto"/>
            <w:tcBorders>
              <w:top w:val="nil"/>
              <w:left w:val="nil"/>
              <w:bottom w:val="nil"/>
              <w:right w:val="nil"/>
            </w:tcBorders>
            <w:shd w:val="clear" w:color="000000" w:fill="FCE4D6"/>
            <w:noWrap/>
            <w:tcMar>
              <w:top w:w="15" w:type="dxa"/>
              <w:left w:w="15" w:type="dxa"/>
              <w:bottom w:w="0" w:type="dxa"/>
              <w:right w:w="15" w:type="dxa"/>
            </w:tcMar>
            <w:vAlign w:val="bottom"/>
            <w:hideMark/>
          </w:tcPr>
          <w:p w14:paraId="7BD14E25"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Other expenses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EC96"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692.89 </w:t>
            </w:r>
          </w:p>
        </w:tc>
        <w:tc>
          <w:tcPr>
            <w:tcW w:w="0" w:type="auto"/>
            <w:tcBorders>
              <w:top w:val="nil"/>
              <w:left w:val="nil"/>
              <w:bottom w:val="nil"/>
              <w:right w:val="nil"/>
            </w:tcBorders>
            <w:shd w:val="clear" w:color="000000" w:fill="FCE4D6"/>
            <w:noWrap/>
            <w:tcMar>
              <w:top w:w="15" w:type="dxa"/>
              <w:left w:w="15" w:type="dxa"/>
              <w:bottom w:w="0" w:type="dxa"/>
              <w:right w:w="15" w:type="dxa"/>
            </w:tcMar>
            <w:vAlign w:val="bottom"/>
            <w:hideMark/>
          </w:tcPr>
          <w:p w14:paraId="2313F5CF"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600.00 </w:t>
            </w:r>
          </w:p>
        </w:tc>
        <w:tc>
          <w:tcPr>
            <w:tcW w:w="876" w:type="dxa"/>
            <w:tcBorders>
              <w:top w:val="nil"/>
              <w:left w:val="nil"/>
              <w:bottom w:val="nil"/>
            </w:tcBorders>
            <w:shd w:val="clear" w:color="000000" w:fill="FCE4D6"/>
          </w:tcPr>
          <w:p w14:paraId="41FC5D35" w14:textId="77777777" w:rsidR="00BF6A7C" w:rsidRPr="00BF285C" w:rsidRDefault="00BF6A7C">
            <w:pPr>
              <w:jc w:val="right"/>
              <w:rPr>
                <w:rFonts w:ascii="Calibri" w:hAnsi="Calibri" w:cs="Calibri"/>
                <w:color w:val="000000"/>
                <w:sz w:val="20"/>
                <w:szCs w:val="20"/>
              </w:rPr>
            </w:pPr>
          </w:p>
        </w:tc>
        <w:tc>
          <w:tcPr>
            <w:tcW w:w="4394" w:type="dxa"/>
            <w:vMerge/>
            <w:shd w:val="clear" w:color="000000" w:fill="FCE4D6"/>
          </w:tcPr>
          <w:p w14:paraId="097144A0" w14:textId="77777777" w:rsidR="00BF6A7C" w:rsidRPr="00BF285C" w:rsidRDefault="00BF6A7C">
            <w:pPr>
              <w:jc w:val="right"/>
              <w:rPr>
                <w:rFonts w:ascii="Calibri" w:hAnsi="Calibri" w:cs="Calibri"/>
                <w:color w:val="000000"/>
                <w:sz w:val="20"/>
                <w:szCs w:val="20"/>
              </w:rPr>
            </w:pPr>
          </w:p>
        </w:tc>
      </w:tr>
      <w:tr w:rsidR="00BF6A7C" w:rsidRPr="00BF285C" w14:paraId="244AFAD1" w14:textId="5962644C"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0B352"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Social Events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C0D7C" w14:textId="5D1743C4" w:rsidR="00BF6A7C" w:rsidRPr="00BF285C" w:rsidRDefault="00A73E22" w:rsidP="00A73E22">
            <w:pPr>
              <w:jc w:val="right"/>
              <w:rPr>
                <w:rFonts w:ascii="Calibri" w:hAnsi="Calibri" w:cs="Calibri"/>
                <w:color w:val="000000"/>
                <w:sz w:val="20"/>
                <w:szCs w:val="20"/>
              </w:rPr>
            </w:pPr>
            <w:r w:rsidRPr="00BF285C">
              <w:rPr>
                <w:rFonts w:ascii="Calibri" w:hAnsi="Calibri" w:cs="Calibri"/>
                <w:color w:val="000000"/>
                <w:sz w:val="20"/>
                <w:szCs w:val="2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E0677" w14:textId="0B97DA8B" w:rsidR="00BF6A7C" w:rsidRPr="00BF285C" w:rsidRDefault="00BF6A7C" w:rsidP="00A73E22">
            <w:pPr>
              <w:jc w:val="right"/>
              <w:rPr>
                <w:rFonts w:ascii="Calibri" w:hAnsi="Calibri" w:cs="Calibri"/>
                <w:color w:val="000000"/>
                <w:sz w:val="20"/>
                <w:szCs w:val="20"/>
              </w:rPr>
            </w:pPr>
            <w:r w:rsidRPr="00BF285C">
              <w:rPr>
                <w:rFonts w:ascii="Calibri" w:hAnsi="Calibri" w:cs="Calibri"/>
                <w:color w:val="000000"/>
                <w:sz w:val="20"/>
                <w:szCs w:val="20"/>
              </w:rPr>
              <w:t xml:space="preserve"> </w:t>
            </w:r>
            <w:r w:rsidR="00A73E22" w:rsidRPr="00BF285C">
              <w:rPr>
                <w:rFonts w:ascii="Calibri" w:hAnsi="Calibri" w:cs="Calibri"/>
                <w:color w:val="000000"/>
                <w:sz w:val="20"/>
                <w:szCs w:val="20"/>
              </w:rPr>
              <w:t>---</w:t>
            </w:r>
          </w:p>
        </w:tc>
        <w:tc>
          <w:tcPr>
            <w:tcW w:w="876" w:type="dxa"/>
            <w:tcBorders>
              <w:top w:val="nil"/>
              <w:left w:val="nil"/>
              <w:bottom w:val="nil"/>
            </w:tcBorders>
          </w:tcPr>
          <w:p w14:paraId="0C51858E" w14:textId="77777777" w:rsidR="00BF6A7C" w:rsidRPr="00BF285C" w:rsidRDefault="00BF6A7C">
            <w:pPr>
              <w:rPr>
                <w:rFonts w:ascii="Calibri" w:hAnsi="Calibri" w:cs="Calibri"/>
                <w:color w:val="000000"/>
                <w:sz w:val="20"/>
                <w:szCs w:val="20"/>
              </w:rPr>
            </w:pPr>
          </w:p>
        </w:tc>
        <w:tc>
          <w:tcPr>
            <w:tcW w:w="4394" w:type="dxa"/>
            <w:vMerge/>
          </w:tcPr>
          <w:p w14:paraId="2EAE9DF6" w14:textId="77777777" w:rsidR="00BF6A7C" w:rsidRPr="00BF285C" w:rsidRDefault="00BF6A7C">
            <w:pPr>
              <w:rPr>
                <w:rFonts w:ascii="Calibri" w:hAnsi="Calibri" w:cs="Calibri"/>
                <w:color w:val="000000"/>
                <w:sz w:val="20"/>
                <w:szCs w:val="20"/>
              </w:rPr>
            </w:pPr>
          </w:p>
        </w:tc>
      </w:tr>
      <w:tr w:rsidR="00BF6A7C" w:rsidRPr="00BF285C" w14:paraId="0318C5A1" w14:textId="7BEEC4D9" w:rsidTr="00BF6A7C">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4F9DE"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Social events subsidy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2A099"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627.96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7FD9A" w14:textId="77777777"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 xml:space="preserve"> </w:t>
            </w:r>
          </w:p>
        </w:tc>
        <w:tc>
          <w:tcPr>
            <w:tcW w:w="876" w:type="dxa"/>
            <w:tcBorders>
              <w:top w:val="nil"/>
              <w:left w:val="nil"/>
              <w:bottom w:val="nil"/>
            </w:tcBorders>
          </w:tcPr>
          <w:p w14:paraId="175D592D" w14:textId="77777777" w:rsidR="00BF6A7C" w:rsidRPr="00BF285C" w:rsidRDefault="00BF6A7C">
            <w:pPr>
              <w:rPr>
                <w:rFonts w:ascii="Calibri" w:hAnsi="Calibri" w:cs="Calibri"/>
                <w:color w:val="000000"/>
                <w:sz w:val="20"/>
                <w:szCs w:val="20"/>
              </w:rPr>
            </w:pPr>
          </w:p>
        </w:tc>
        <w:tc>
          <w:tcPr>
            <w:tcW w:w="4394" w:type="dxa"/>
            <w:vMerge/>
          </w:tcPr>
          <w:p w14:paraId="1202BAE9" w14:textId="77777777" w:rsidR="00BF6A7C" w:rsidRPr="00BF285C" w:rsidRDefault="00BF6A7C">
            <w:pPr>
              <w:rPr>
                <w:rFonts w:ascii="Calibri" w:hAnsi="Calibri" w:cs="Calibri"/>
                <w:color w:val="000000"/>
                <w:sz w:val="20"/>
                <w:szCs w:val="20"/>
              </w:rPr>
            </w:pPr>
          </w:p>
        </w:tc>
      </w:tr>
      <w:tr w:rsidR="00BF6A7C" w:rsidRPr="00BF285C" w14:paraId="51385897" w14:textId="0DC93CB6" w:rsidTr="00BF6A7C">
        <w:trPr>
          <w:trHeight w:val="288"/>
        </w:trPr>
        <w:tc>
          <w:tcPr>
            <w:tcW w:w="0" w:type="auto"/>
            <w:tcBorders>
              <w:top w:val="nil"/>
              <w:left w:val="nil"/>
              <w:bottom w:val="nil"/>
              <w:right w:val="nil"/>
            </w:tcBorders>
            <w:shd w:val="clear" w:color="000000" w:fill="E7E6E6"/>
            <w:noWrap/>
            <w:tcMar>
              <w:top w:w="15" w:type="dxa"/>
              <w:left w:w="15" w:type="dxa"/>
              <w:bottom w:w="0" w:type="dxa"/>
              <w:right w:w="15" w:type="dxa"/>
            </w:tcMar>
            <w:vAlign w:val="bottom"/>
            <w:hideMark/>
          </w:tcPr>
          <w:p w14:paraId="68626C4E" w14:textId="77777777" w:rsidR="00BF6A7C" w:rsidRPr="00BF285C" w:rsidRDefault="00BF6A7C">
            <w:pPr>
              <w:rPr>
                <w:rFonts w:ascii="Calibri" w:hAnsi="Calibri" w:cs="Calibri"/>
                <w:i/>
                <w:iCs/>
                <w:color w:val="000000"/>
                <w:sz w:val="20"/>
                <w:szCs w:val="20"/>
              </w:rPr>
            </w:pPr>
            <w:r w:rsidRPr="00BF285C">
              <w:rPr>
                <w:rFonts w:ascii="Calibri" w:hAnsi="Calibri" w:cs="Calibri"/>
                <w:i/>
                <w:iCs/>
                <w:color w:val="000000"/>
                <w:sz w:val="20"/>
                <w:szCs w:val="20"/>
              </w:rPr>
              <w:t>Total Expenditure</w:t>
            </w:r>
          </w:p>
        </w:tc>
        <w:tc>
          <w:tcPr>
            <w:tcW w:w="0" w:type="auto"/>
            <w:tcBorders>
              <w:top w:val="single" w:sz="4" w:space="0" w:color="auto"/>
              <w:left w:val="nil"/>
              <w:bottom w:val="single" w:sz="4" w:space="0" w:color="auto"/>
              <w:right w:val="nil"/>
            </w:tcBorders>
            <w:shd w:val="clear" w:color="000000" w:fill="E7E6E6"/>
            <w:noWrap/>
            <w:tcMar>
              <w:top w:w="15" w:type="dxa"/>
              <w:left w:w="15" w:type="dxa"/>
              <w:bottom w:w="0" w:type="dxa"/>
              <w:right w:w="15" w:type="dxa"/>
            </w:tcMar>
            <w:vAlign w:val="bottom"/>
            <w:hideMark/>
          </w:tcPr>
          <w:p w14:paraId="22E1DCBC"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8,316.30 </w:t>
            </w:r>
          </w:p>
        </w:tc>
        <w:tc>
          <w:tcPr>
            <w:tcW w:w="0" w:type="auto"/>
            <w:tcBorders>
              <w:top w:val="single" w:sz="4" w:space="0" w:color="auto"/>
              <w:left w:val="nil"/>
              <w:bottom w:val="single" w:sz="4" w:space="0" w:color="auto"/>
              <w:right w:val="nil"/>
            </w:tcBorders>
            <w:shd w:val="clear" w:color="000000" w:fill="E7E6E6"/>
            <w:noWrap/>
            <w:tcMar>
              <w:top w:w="15" w:type="dxa"/>
              <w:left w:w="15" w:type="dxa"/>
              <w:bottom w:w="0" w:type="dxa"/>
              <w:right w:w="15" w:type="dxa"/>
            </w:tcMar>
            <w:vAlign w:val="bottom"/>
            <w:hideMark/>
          </w:tcPr>
          <w:p w14:paraId="4DDDCE18" w14:textId="77777777" w:rsidR="00BF6A7C" w:rsidRPr="00BF285C" w:rsidRDefault="00BF6A7C">
            <w:pPr>
              <w:jc w:val="right"/>
              <w:rPr>
                <w:rFonts w:ascii="Calibri" w:hAnsi="Calibri" w:cs="Calibri"/>
                <w:color w:val="000000"/>
                <w:sz w:val="20"/>
                <w:szCs w:val="20"/>
              </w:rPr>
            </w:pPr>
            <w:r w:rsidRPr="00BF285C">
              <w:rPr>
                <w:rFonts w:ascii="Calibri" w:hAnsi="Calibri" w:cs="Calibri"/>
                <w:color w:val="000000"/>
                <w:sz w:val="20"/>
                <w:szCs w:val="20"/>
              </w:rPr>
              <w:t xml:space="preserve">8,200.00 </w:t>
            </w:r>
          </w:p>
        </w:tc>
        <w:tc>
          <w:tcPr>
            <w:tcW w:w="876" w:type="dxa"/>
            <w:tcBorders>
              <w:top w:val="single" w:sz="4" w:space="0" w:color="auto"/>
              <w:left w:val="nil"/>
              <w:bottom w:val="single" w:sz="4" w:space="0" w:color="auto"/>
            </w:tcBorders>
            <w:shd w:val="clear" w:color="000000" w:fill="E7E6E6"/>
          </w:tcPr>
          <w:p w14:paraId="021E6EFF" w14:textId="77777777" w:rsidR="00BF6A7C" w:rsidRPr="00BF285C" w:rsidRDefault="00BF6A7C">
            <w:pPr>
              <w:jc w:val="right"/>
              <w:rPr>
                <w:rFonts w:ascii="Calibri" w:hAnsi="Calibri" w:cs="Calibri"/>
                <w:color w:val="000000"/>
                <w:sz w:val="20"/>
                <w:szCs w:val="20"/>
              </w:rPr>
            </w:pPr>
          </w:p>
        </w:tc>
        <w:tc>
          <w:tcPr>
            <w:tcW w:w="4394" w:type="dxa"/>
            <w:vMerge/>
            <w:shd w:val="clear" w:color="000000" w:fill="E7E6E6"/>
          </w:tcPr>
          <w:p w14:paraId="7C2AD134" w14:textId="77777777" w:rsidR="00BF6A7C" w:rsidRPr="00BF285C" w:rsidRDefault="00BF6A7C">
            <w:pPr>
              <w:jc w:val="right"/>
              <w:rPr>
                <w:rFonts w:ascii="Calibri" w:hAnsi="Calibri" w:cs="Calibri"/>
                <w:color w:val="000000"/>
                <w:sz w:val="20"/>
                <w:szCs w:val="20"/>
              </w:rPr>
            </w:pPr>
          </w:p>
        </w:tc>
      </w:tr>
      <w:tr w:rsidR="00BF6A7C" w:rsidRPr="00BF285C" w14:paraId="604FFD47" w14:textId="11A8B5D9" w:rsidTr="00C165B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B8BF1" w14:textId="780BCDEC" w:rsidR="00BF6A7C" w:rsidRPr="00BF285C" w:rsidRDefault="00BF6A7C">
            <w:pPr>
              <w:rPr>
                <w:rFonts w:ascii="Calibri" w:hAnsi="Calibri" w:cs="Calibri"/>
                <w:color w:val="000000"/>
                <w:sz w:val="20"/>
                <w:szCs w:val="20"/>
              </w:rPr>
            </w:pPr>
            <w:r w:rsidRPr="00BF285C">
              <w:rPr>
                <w:rFonts w:ascii="Calibri" w:hAnsi="Calibri" w:cs="Calibri"/>
                <w:color w:val="000000"/>
                <w:sz w:val="20"/>
                <w:szCs w:val="20"/>
              </w:rPr>
              <w:t>Deficit/</w:t>
            </w:r>
            <w:r w:rsidR="00EE3AC8" w:rsidRPr="00BF285C">
              <w:rPr>
                <w:rFonts w:ascii="Calibri" w:hAnsi="Calibri" w:cs="Calibri"/>
                <w:color w:val="000000"/>
                <w:sz w:val="20"/>
                <w:szCs w:val="20"/>
              </w:rPr>
              <w:t>Overspend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49CC1" w14:textId="77777777" w:rsidR="00BF6A7C" w:rsidRPr="00BF285C" w:rsidRDefault="00BF6A7C">
            <w:pPr>
              <w:jc w:val="right"/>
              <w:rPr>
                <w:rFonts w:ascii="Calibri" w:hAnsi="Calibri" w:cs="Calibri"/>
                <w:color w:val="000000"/>
                <w:sz w:val="20"/>
                <w:szCs w:val="20"/>
              </w:rPr>
            </w:pPr>
            <w:r w:rsidRPr="00BF285C">
              <w:rPr>
                <w:rFonts w:ascii="Calibri" w:hAnsi="Calibri" w:cs="Calibri"/>
                <w:color w:val="FF0000"/>
                <w:sz w:val="20"/>
                <w:szCs w:val="20"/>
              </w:rPr>
              <w:t>(2,000.21)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E69DD" w14:textId="77777777" w:rsidR="00BF6A7C" w:rsidRPr="00BF285C" w:rsidRDefault="00BF6A7C">
            <w:pPr>
              <w:jc w:val="right"/>
              <w:rPr>
                <w:rFonts w:ascii="Calibri" w:hAnsi="Calibri" w:cs="Calibri"/>
                <w:color w:val="000000"/>
                <w:sz w:val="20"/>
                <w:szCs w:val="20"/>
              </w:rPr>
            </w:pPr>
            <w:r w:rsidRPr="00BF285C">
              <w:rPr>
                <w:rFonts w:ascii="Calibri" w:hAnsi="Calibri" w:cs="Calibri"/>
                <w:color w:val="FF0000"/>
                <w:sz w:val="20"/>
                <w:szCs w:val="20"/>
              </w:rPr>
              <w:t>(2,000.00)</w:t>
            </w:r>
          </w:p>
        </w:tc>
        <w:tc>
          <w:tcPr>
            <w:tcW w:w="876" w:type="dxa"/>
            <w:tcBorders>
              <w:top w:val="nil"/>
              <w:left w:val="nil"/>
              <w:bottom w:val="nil"/>
            </w:tcBorders>
          </w:tcPr>
          <w:p w14:paraId="3C839FF0" w14:textId="77777777" w:rsidR="00BF6A7C" w:rsidRPr="00BF285C" w:rsidRDefault="00BF6A7C">
            <w:pPr>
              <w:jc w:val="right"/>
              <w:rPr>
                <w:rFonts w:ascii="Calibri" w:hAnsi="Calibri" w:cs="Calibri"/>
                <w:color w:val="FF0000"/>
                <w:sz w:val="20"/>
                <w:szCs w:val="20"/>
              </w:rPr>
            </w:pPr>
          </w:p>
        </w:tc>
        <w:tc>
          <w:tcPr>
            <w:tcW w:w="4394" w:type="dxa"/>
            <w:vMerge/>
          </w:tcPr>
          <w:p w14:paraId="10550659" w14:textId="77777777" w:rsidR="00BF6A7C" w:rsidRPr="00BF285C" w:rsidRDefault="00BF6A7C">
            <w:pPr>
              <w:jc w:val="right"/>
              <w:rPr>
                <w:rFonts w:ascii="Calibri" w:hAnsi="Calibri" w:cs="Calibri"/>
                <w:color w:val="FF0000"/>
                <w:sz w:val="20"/>
                <w:szCs w:val="20"/>
              </w:rPr>
            </w:pPr>
          </w:p>
        </w:tc>
      </w:tr>
      <w:tr w:rsidR="00C165BB" w:rsidRPr="00BF285C" w14:paraId="5557AD47" w14:textId="77777777" w:rsidTr="00C165BB">
        <w:trPr>
          <w:trHeight w:val="300"/>
        </w:trPr>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AC1A88B" w14:textId="278CB17A" w:rsidR="00C165BB" w:rsidRPr="00BF285C" w:rsidRDefault="00C165BB">
            <w:pPr>
              <w:rPr>
                <w:rFonts w:ascii="Calibri" w:hAnsi="Calibri" w:cs="Calibri"/>
                <w:color w:val="000000"/>
                <w:sz w:val="20"/>
                <w:szCs w:val="20"/>
              </w:rPr>
            </w:pPr>
            <w:r>
              <w:rPr>
                <w:rFonts w:ascii="Calibri" w:hAnsi="Calibri" w:cs="Calibri"/>
                <w:color w:val="000000"/>
                <w:sz w:val="20"/>
                <w:szCs w:val="20"/>
              </w:rPr>
              <w:t>Year end Balance</w:t>
            </w:r>
          </w:p>
        </w:tc>
        <w:tc>
          <w:tcPr>
            <w:tcW w:w="0" w:type="auto"/>
            <w:tcBorders>
              <w:top w:val="nil"/>
              <w:left w:val="nil"/>
              <w:bottom w:val="double" w:sz="6" w:space="0" w:color="auto"/>
              <w:right w:val="nil"/>
            </w:tcBorders>
            <w:shd w:val="clear" w:color="auto" w:fill="D9D9D9" w:themeFill="background1" w:themeFillShade="D9"/>
            <w:noWrap/>
            <w:tcMar>
              <w:top w:w="15" w:type="dxa"/>
              <w:left w:w="15" w:type="dxa"/>
              <w:bottom w:w="0" w:type="dxa"/>
              <w:right w:w="15" w:type="dxa"/>
            </w:tcMar>
            <w:vAlign w:val="bottom"/>
          </w:tcPr>
          <w:p w14:paraId="726BE8E9" w14:textId="2023786A" w:rsidR="00C165BB" w:rsidRPr="00E849F8" w:rsidRDefault="00E849F8">
            <w:pPr>
              <w:jc w:val="right"/>
              <w:rPr>
                <w:rFonts w:ascii="Calibri" w:hAnsi="Calibri" w:cs="Calibri"/>
                <w:sz w:val="20"/>
                <w:szCs w:val="20"/>
              </w:rPr>
            </w:pPr>
            <w:r w:rsidRPr="00E849F8">
              <w:rPr>
                <w:rFonts w:ascii="Calibri" w:hAnsi="Calibri" w:cs="Calibri"/>
                <w:sz w:val="20"/>
                <w:szCs w:val="20"/>
              </w:rPr>
              <w:t>8</w:t>
            </w:r>
            <w:r>
              <w:rPr>
                <w:rFonts w:ascii="Calibri" w:hAnsi="Calibri" w:cs="Calibri"/>
                <w:sz w:val="20"/>
                <w:szCs w:val="20"/>
              </w:rPr>
              <w:t>,172</w:t>
            </w:r>
            <w:r w:rsidRPr="00E849F8">
              <w:rPr>
                <w:rFonts w:ascii="Calibri" w:hAnsi="Calibri" w:cs="Calibri"/>
                <w:sz w:val="20"/>
                <w:szCs w:val="20"/>
              </w:rPr>
              <w:t>.00</w:t>
            </w:r>
          </w:p>
        </w:tc>
        <w:tc>
          <w:tcPr>
            <w:tcW w:w="0" w:type="auto"/>
            <w:tcBorders>
              <w:top w:val="nil"/>
              <w:left w:val="nil"/>
              <w:bottom w:val="double" w:sz="6" w:space="0" w:color="auto"/>
              <w:right w:val="nil"/>
            </w:tcBorders>
            <w:shd w:val="clear" w:color="auto" w:fill="D9D9D9" w:themeFill="background1" w:themeFillShade="D9"/>
            <w:noWrap/>
            <w:tcMar>
              <w:top w:w="15" w:type="dxa"/>
              <w:left w:w="15" w:type="dxa"/>
              <w:bottom w:w="0" w:type="dxa"/>
              <w:right w:w="15" w:type="dxa"/>
            </w:tcMar>
            <w:vAlign w:val="bottom"/>
          </w:tcPr>
          <w:p w14:paraId="30D31BC5" w14:textId="312FD440" w:rsidR="00C165BB" w:rsidRPr="00E849F8" w:rsidRDefault="00E849F8">
            <w:pPr>
              <w:jc w:val="right"/>
              <w:rPr>
                <w:rFonts w:ascii="Calibri" w:hAnsi="Calibri" w:cs="Calibri"/>
                <w:sz w:val="20"/>
                <w:szCs w:val="20"/>
              </w:rPr>
            </w:pPr>
            <w:r>
              <w:rPr>
                <w:rFonts w:ascii="Calibri" w:hAnsi="Calibri" w:cs="Calibri"/>
                <w:sz w:val="20"/>
                <w:szCs w:val="20"/>
              </w:rPr>
              <w:t>6,172.00</w:t>
            </w:r>
          </w:p>
        </w:tc>
        <w:tc>
          <w:tcPr>
            <w:tcW w:w="876" w:type="dxa"/>
            <w:tcBorders>
              <w:top w:val="nil"/>
              <w:left w:val="nil"/>
              <w:bottom w:val="double" w:sz="6" w:space="0" w:color="auto"/>
            </w:tcBorders>
            <w:shd w:val="clear" w:color="auto" w:fill="D9D9D9" w:themeFill="background1" w:themeFillShade="D9"/>
          </w:tcPr>
          <w:p w14:paraId="2DDD286A" w14:textId="77777777" w:rsidR="00C165BB" w:rsidRPr="00E849F8" w:rsidRDefault="00C165BB">
            <w:pPr>
              <w:jc w:val="right"/>
              <w:rPr>
                <w:rFonts w:ascii="Calibri" w:hAnsi="Calibri" w:cs="Calibri"/>
                <w:sz w:val="20"/>
                <w:szCs w:val="20"/>
              </w:rPr>
            </w:pPr>
          </w:p>
        </w:tc>
        <w:tc>
          <w:tcPr>
            <w:tcW w:w="4394" w:type="dxa"/>
          </w:tcPr>
          <w:p w14:paraId="186427CD" w14:textId="77777777" w:rsidR="00C165BB" w:rsidRPr="00BF285C" w:rsidRDefault="00C165BB">
            <w:pPr>
              <w:jc w:val="right"/>
              <w:rPr>
                <w:rFonts w:ascii="Calibri" w:hAnsi="Calibri" w:cs="Calibri"/>
                <w:color w:val="FF0000"/>
                <w:sz w:val="20"/>
                <w:szCs w:val="20"/>
              </w:rPr>
            </w:pPr>
          </w:p>
        </w:tc>
      </w:tr>
    </w:tbl>
    <w:p w14:paraId="2EF1965C" w14:textId="02512636" w:rsidR="003E0A5F" w:rsidRDefault="003E0A5F" w:rsidP="003E0A5F">
      <w:pPr>
        <w:rPr>
          <w:rFonts w:ascii="Calibri" w:hAnsi="Calibri" w:cs="Calibri"/>
          <w:b/>
          <w:color w:val="000000"/>
          <w:sz w:val="28"/>
          <w:szCs w:val="28"/>
        </w:rPr>
      </w:pPr>
      <w:r>
        <w:rPr>
          <w:rFonts w:ascii="Calibri" w:hAnsi="Calibri" w:cs="Calibri"/>
          <w:b/>
          <w:color w:val="000000"/>
          <w:sz w:val="28"/>
          <w:szCs w:val="28"/>
        </w:rPr>
        <w:lastRenderedPageBreak/>
        <w:t>Black text=original report entitled ‘considerations’ above.</w:t>
      </w:r>
    </w:p>
    <w:p w14:paraId="443646AE" w14:textId="7E338FA6" w:rsidR="003E0A5F" w:rsidRDefault="003E0A5F" w:rsidP="003E0A5F">
      <w:pPr>
        <w:rPr>
          <w:rFonts w:ascii="Calibri" w:hAnsi="Calibri" w:cs="Calibri"/>
          <w:b/>
          <w:color w:val="FF0000"/>
          <w:sz w:val="28"/>
          <w:szCs w:val="28"/>
        </w:rPr>
      </w:pPr>
      <w:r>
        <w:rPr>
          <w:rFonts w:ascii="Calibri" w:hAnsi="Calibri" w:cs="Calibri"/>
          <w:b/>
          <w:color w:val="FF0000"/>
          <w:sz w:val="28"/>
          <w:szCs w:val="28"/>
        </w:rPr>
        <w:t>Red text=comments by the treasurer, Dilwyn.</w:t>
      </w:r>
    </w:p>
    <w:p w14:paraId="1B1ACFB1" w14:textId="30451097" w:rsidR="003E0A5F" w:rsidRPr="003E0A5F" w:rsidRDefault="003E0A5F" w:rsidP="003E0A5F">
      <w:pPr>
        <w:rPr>
          <w:rFonts w:ascii="Calibri" w:hAnsi="Calibri" w:cs="Calibri"/>
          <w:b/>
          <w:color w:val="00B050"/>
          <w:sz w:val="28"/>
          <w:szCs w:val="28"/>
        </w:rPr>
      </w:pPr>
      <w:r>
        <w:rPr>
          <w:rFonts w:ascii="Calibri" w:hAnsi="Calibri" w:cs="Calibri"/>
          <w:b/>
          <w:color w:val="00B050"/>
          <w:sz w:val="28"/>
          <w:szCs w:val="28"/>
        </w:rPr>
        <w:t>Green text=response from the chair, Lesley.</w:t>
      </w:r>
    </w:p>
    <w:p w14:paraId="05221666" w14:textId="77777777" w:rsidR="003E0A5F" w:rsidRPr="003E0A5F" w:rsidRDefault="003E0A5F" w:rsidP="003E0A5F">
      <w:pPr>
        <w:ind w:left="284"/>
        <w:rPr>
          <w:rFonts w:ascii="Calibri" w:hAnsi="Calibri" w:cs="Calibri"/>
          <w:bCs w:val="0"/>
          <w:color w:val="000000"/>
          <w:sz w:val="24"/>
          <w:szCs w:val="24"/>
        </w:rPr>
      </w:pPr>
      <w:r w:rsidRPr="003E0A5F">
        <w:rPr>
          <w:rFonts w:ascii="Calibri" w:hAnsi="Calibri" w:cs="Calibri"/>
          <w:color w:val="000000"/>
          <w:sz w:val="24"/>
          <w:szCs w:val="24"/>
        </w:rPr>
        <w:t xml:space="preserve">The income and expenditure for groups should be separately recorded and accounted. </w:t>
      </w:r>
    </w:p>
    <w:p w14:paraId="07C20BC5"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This is current practice and detailed in the year end accounts.  On my monthly report I detail income from and expenditure to groups.</w:t>
      </w:r>
    </w:p>
    <w:p w14:paraId="3A4A2755" w14:textId="77777777" w:rsidR="003E0A5F" w:rsidRPr="003E0A5F" w:rsidRDefault="003E0A5F" w:rsidP="003E0A5F">
      <w:pPr>
        <w:pStyle w:val="CommentText"/>
        <w:spacing w:before="120" w:after="0"/>
        <w:ind w:left="284"/>
        <w:rPr>
          <w:rFonts w:ascii="Calibri" w:hAnsi="Calibri" w:cs="Calibri"/>
          <w:color w:val="00B050"/>
          <w:sz w:val="24"/>
          <w:szCs w:val="24"/>
        </w:rPr>
      </w:pPr>
      <w:r w:rsidRPr="003E0A5F">
        <w:rPr>
          <w:rFonts w:ascii="Calibri" w:hAnsi="Calibri" w:cs="Calibri"/>
          <w:color w:val="00B050"/>
          <w:sz w:val="24"/>
          <w:szCs w:val="24"/>
        </w:rPr>
        <w:t>Good. No criticism implied. I just say it here to explain why I removed the numbers from the annual report before I compiled this budget.</w:t>
      </w:r>
    </w:p>
    <w:p w14:paraId="49D3CC82" w14:textId="77777777" w:rsidR="003E0A5F" w:rsidRPr="003E0A5F" w:rsidRDefault="003E0A5F" w:rsidP="003E0A5F">
      <w:pPr>
        <w:pStyle w:val="CommentText"/>
        <w:spacing w:before="120" w:after="0"/>
        <w:ind w:left="284"/>
        <w:rPr>
          <w:rFonts w:ascii="Calibri" w:eastAsiaTheme="minorEastAsia" w:hAnsi="Calibri" w:cs="Calibri"/>
          <w:bCs/>
          <w:color w:val="000000"/>
          <w:sz w:val="24"/>
          <w:szCs w:val="24"/>
          <w:lang w:val="en-US" w:eastAsia="ja-JP"/>
        </w:rPr>
      </w:pPr>
      <w:r w:rsidRPr="003E0A5F">
        <w:rPr>
          <w:rFonts w:ascii="Calibri" w:eastAsiaTheme="minorEastAsia" w:hAnsi="Calibri" w:cs="Calibri"/>
          <w:bCs/>
          <w:color w:val="000000"/>
          <w:sz w:val="24"/>
          <w:szCs w:val="24"/>
          <w:lang w:val="en-US" w:eastAsia="ja-JP"/>
        </w:rPr>
        <w:t xml:space="preserve">Social events should similarly be separately accounted and self-funding.  </w:t>
      </w:r>
    </w:p>
    <w:p w14:paraId="5D596EE4" w14:textId="77777777" w:rsidR="003E0A5F" w:rsidRPr="003E0A5F" w:rsidRDefault="003E0A5F" w:rsidP="003E0A5F">
      <w:pPr>
        <w:pStyle w:val="CommentText"/>
        <w:spacing w:before="120" w:after="0"/>
        <w:ind w:left="284"/>
        <w:rPr>
          <w:rFonts w:ascii="Calibri" w:eastAsiaTheme="minorEastAsia" w:hAnsi="Calibri" w:cs="Calibri"/>
          <w:bCs/>
          <w:color w:val="FF0000"/>
          <w:sz w:val="24"/>
          <w:szCs w:val="24"/>
          <w:lang w:val="en-US" w:eastAsia="ja-JP"/>
        </w:rPr>
      </w:pPr>
      <w:r w:rsidRPr="003E0A5F">
        <w:rPr>
          <w:rFonts w:ascii="Calibri" w:eastAsiaTheme="minorEastAsia" w:hAnsi="Calibri" w:cs="Calibri"/>
          <w:bCs/>
          <w:color w:val="FF0000"/>
          <w:sz w:val="24"/>
          <w:szCs w:val="24"/>
          <w:lang w:val="en-US" w:eastAsia="ja-JP"/>
        </w:rPr>
        <w:t xml:space="preserve">They are and reported as such in the year end audited accounts.  I also include the information on my monthly report. </w:t>
      </w:r>
    </w:p>
    <w:p w14:paraId="4B000E99" w14:textId="77777777" w:rsidR="003E0A5F" w:rsidRPr="003E0A5F" w:rsidRDefault="003E0A5F" w:rsidP="003E0A5F">
      <w:pPr>
        <w:pStyle w:val="CommentText"/>
        <w:spacing w:before="120" w:after="0"/>
        <w:ind w:left="284"/>
        <w:rPr>
          <w:rFonts w:ascii="Calibri" w:hAnsi="Calibri" w:cs="Calibri"/>
          <w:color w:val="00B050"/>
          <w:sz w:val="24"/>
          <w:szCs w:val="24"/>
        </w:rPr>
      </w:pPr>
      <w:r w:rsidRPr="003E0A5F">
        <w:rPr>
          <w:rFonts w:ascii="Calibri" w:eastAsiaTheme="minorEastAsia" w:hAnsi="Calibri" w:cs="Calibri"/>
          <w:bCs/>
          <w:color w:val="00B050"/>
          <w:sz w:val="24"/>
          <w:szCs w:val="24"/>
          <w:lang w:val="en-US" w:eastAsia="ja-JP"/>
        </w:rPr>
        <w:t>G</w:t>
      </w:r>
      <w:r w:rsidRPr="003E0A5F">
        <w:rPr>
          <w:rFonts w:ascii="Calibri" w:hAnsi="Calibri" w:cs="Calibri"/>
          <w:color w:val="00B050"/>
          <w:sz w:val="24"/>
          <w:szCs w:val="24"/>
        </w:rPr>
        <w:t>ood. See my comment above.</w:t>
      </w:r>
    </w:p>
    <w:p w14:paraId="5C3CE164" w14:textId="77777777" w:rsidR="003E0A5F" w:rsidRPr="003E0A5F" w:rsidRDefault="003E0A5F" w:rsidP="003E0A5F">
      <w:pPr>
        <w:ind w:left="284"/>
        <w:rPr>
          <w:rFonts w:ascii="Calibri" w:hAnsi="Calibri" w:cs="Calibri"/>
          <w:bCs w:val="0"/>
          <w:color w:val="000000"/>
          <w:sz w:val="24"/>
          <w:szCs w:val="24"/>
        </w:rPr>
      </w:pPr>
      <w:r w:rsidRPr="003E0A5F">
        <w:rPr>
          <w:rFonts w:ascii="Calibri" w:hAnsi="Calibri" w:cs="Calibri"/>
          <w:color w:val="000000"/>
          <w:sz w:val="24"/>
          <w:szCs w:val="24"/>
        </w:rPr>
        <w:t xml:space="preserve">Income and costs of membership, TAT magazine, and Beacon need clarifying please. </w:t>
      </w:r>
    </w:p>
    <w:p w14:paraId="269FA30E"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Again</w:t>
      </w:r>
      <w:r w:rsidRPr="003E0A5F">
        <w:rPr>
          <w:rFonts w:ascii="Calibri" w:hAnsi="Calibri" w:cs="Calibri"/>
          <w:bCs w:val="0"/>
          <w:color w:val="FF0000"/>
          <w:sz w:val="24"/>
          <w:szCs w:val="24"/>
        </w:rPr>
        <w:t>,</w:t>
      </w:r>
      <w:r w:rsidRPr="003E0A5F">
        <w:rPr>
          <w:rFonts w:ascii="Calibri" w:hAnsi="Calibri" w:cs="Calibri"/>
          <w:color w:val="FF0000"/>
          <w:sz w:val="24"/>
          <w:szCs w:val="24"/>
        </w:rPr>
        <w:t xml:space="preserve"> these are reported as such in the year</w:t>
      </w:r>
      <w:r w:rsidRPr="003E0A5F">
        <w:rPr>
          <w:rFonts w:ascii="Calibri" w:hAnsi="Calibri" w:cs="Calibri"/>
          <w:bCs w:val="0"/>
          <w:color w:val="FF0000"/>
          <w:sz w:val="24"/>
          <w:szCs w:val="24"/>
        </w:rPr>
        <w:t>-</w:t>
      </w:r>
      <w:r w:rsidRPr="003E0A5F">
        <w:rPr>
          <w:rFonts w:ascii="Calibri" w:hAnsi="Calibri" w:cs="Calibri"/>
          <w:color w:val="FF0000"/>
          <w:sz w:val="24"/>
          <w:szCs w:val="24"/>
        </w:rPr>
        <w:t>end accounts and in my monthly report to the committee</w:t>
      </w:r>
      <w:r w:rsidRPr="003E0A5F">
        <w:rPr>
          <w:rFonts w:ascii="Calibri" w:hAnsi="Calibri" w:cs="Calibri"/>
          <w:bCs w:val="0"/>
          <w:color w:val="FF0000"/>
          <w:sz w:val="24"/>
          <w:szCs w:val="24"/>
        </w:rPr>
        <w:t>.</w:t>
      </w:r>
    </w:p>
    <w:p w14:paraId="553F0EE0" w14:textId="77777777" w:rsidR="003E0A5F" w:rsidRPr="003E0A5F" w:rsidRDefault="003E0A5F" w:rsidP="003E0A5F">
      <w:pPr>
        <w:ind w:left="284"/>
        <w:rPr>
          <w:rFonts w:ascii="Calibri" w:hAnsi="Calibri" w:cs="Calibri"/>
          <w:bCs w:val="0"/>
          <w:color w:val="00B050"/>
          <w:sz w:val="24"/>
          <w:szCs w:val="24"/>
        </w:rPr>
      </w:pPr>
      <w:r w:rsidRPr="003E0A5F">
        <w:rPr>
          <w:rFonts w:ascii="Calibri" w:hAnsi="Calibri" w:cs="Calibri"/>
          <w:color w:val="00B050"/>
          <w:sz w:val="24"/>
          <w:szCs w:val="24"/>
        </w:rPr>
        <w:t>Yes, they are. No criticism implied. I have not made the costs clear in this summary and was asking for the treasurer to help the committee to see how these numbers are calculated.</w:t>
      </w:r>
    </w:p>
    <w:p w14:paraId="6F2A8974" w14:textId="77777777" w:rsidR="003E0A5F" w:rsidRPr="003E0A5F" w:rsidRDefault="003E0A5F" w:rsidP="003E0A5F">
      <w:pPr>
        <w:ind w:left="284"/>
        <w:rPr>
          <w:rFonts w:ascii="Calibri" w:hAnsi="Calibri" w:cs="Calibri"/>
          <w:bCs w:val="0"/>
          <w:color w:val="000000"/>
          <w:sz w:val="24"/>
          <w:szCs w:val="24"/>
        </w:rPr>
      </w:pPr>
      <w:r w:rsidRPr="003E0A5F">
        <w:rPr>
          <w:rFonts w:ascii="Calibri" w:hAnsi="Calibri" w:cs="Calibri"/>
          <w:color w:val="000000"/>
          <w:sz w:val="24"/>
          <w:szCs w:val="24"/>
        </w:rPr>
        <w:t xml:space="preserve">There are no website costs for the next 3 years. </w:t>
      </w:r>
    </w:p>
    <w:p w14:paraId="4DE81E6D" w14:textId="77777777" w:rsidR="003E0A5F" w:rsidRPr="003E0A5F" w:rsidRDefault="003E0A5F" w:rsidP="003E0A5F">
      <w:pPr>
        <w:ind w:left="284"/>
        <w:rPr>
          <w:rFonts w:ascii="Calibri" w:hAnsi="Calibri" w:cs="Calibri"/>
          <w:color w:val="FF0000"/>
          <w:sz w:val="24"/>
          <w:szCs w:val="24"/>
        </w:rPr>
      </w:pPr>
      <w:r w:rsidRPr="003E0A5F">
        <w:rPr>
          <w:rFonts w:ascii="Calibri" w:hAnsi="Calibri" w:cs="Calibri"/>
          <w:color w:val="FF0000"/>
          <w:sz w:val="24"/>
          <w:szCs w:val="24"/>
        </w:rPr>
        <w:t>There is no policy for the next 3 years that has been agreed with the committee hence no costings.  We also have no data regarding the number of “hits”, excluding the committee members, on the web hence there is no case for further investment.</w:t>
      </w:r>
    </w:p>
    <w:p w14:paraId="5CE41C07"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color w:val="00B050"/>
          <w:sz w:val="24"/>
          <w:szCs w:val="24"/>
        </w:rPr>
        <w:t>I am not sure what you mean by ‘there are no costings’. You seem to have added a monthly cost for web fees to your report. All web costs have been paid for the next three years so there are no ongoing costs planned.</w:t>
      </w:r>
    </w:p>
    <w:p w14:paraId="36142FFB"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color w:val="00B050"/>
          <w:sz w:val="24"/>
          <w:szCs w:val="24"/>
        </w:rPr>
        <w:t>We do, however, have plenty of data on the website usage. I suggest we will be relying on it more as time goes on and we show more people how to use it. It is a great asset for a very little relative cost. Further investment is not a current consideration but could be a consideration for a future committee.</w:t>
      </w:r>
    </w:p>
    <w:p w14:paraId="3F817831"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000000"/>
          <w:sz w:val="24"/>
          <w:szCs w:val="24"/>
        </w:rPr>
        <w:t>Zoom costs at £178 pa could be rescinded</w:t>
      </w:r>
      <w:r w:rsidRPr="003E0A5F">
        <w:rPr>
          <w:rFonts w:ascii="Calibri" w:hAnsi="Calibri" w:cs="Calibri"/>
          <w:color w:val="FF0000"/>
          <w:sz w:val="24"/>
          <w:szCs w:val="24"/>
        </w:rPr>
        <w:t xml:space="preserve">. </w:t>
      </w:r>
    </w:p>
    <w:p w14:paraId="64ECB8A1"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We cannot do this and achieve your suggestion of Zoom presentations.</w:t>
      </w:r>
    </w:p>
    <w:p w14:paraId="6873E79B" w14:textId="77777777" w:rsidR="003E0A5F" w:rsidRPr="003E0A5F" w:rsidRDefault="003E0A5F" w:rsidP="003E0A5F">
      <w:pPr>
        <w:pStyle w:val="CommentText"/>
        <w:ind w:left="284"/>
        <w:rPr>
          <w:rFonts w:ascii="Calibri" w:hAnsi="Calibri" w:cs="Calibri"/>
          <w:color w:val="00B050"/>
          <w:sz w:val="24"/>
          <w:szCs w:val="24"/>
        </w:rPr>
      </w:pPr>
      <w:r w:rsidRPr="003E0A5F">
        <w:rPr>
          <w:rFonts w:ascii="Calibri" w:hAnsi="Calibri" w:cs="Calibri"/>
          <w:color w:val="00B050"/>
          <w:sz w:val="24"/>
          <w:szCs w:val="24"/>
        </w:rPr>
        <w:t xml:space="preserve">This is not my suggestion but is listed here as a possibility for the committee to consider. This whole process is about looking at our costs and deciding </w:t>
      </w:r>
      <w:r w:rsidRPr="003E0A5F">
        <w:rPr>
          <w:rFonts w:ascii="Calibri" w:hAnsi="Calibri" w:cs="Calibri"/>
          <w:color w:val="00B050"/>
          <w:sz w:val="24"/>
          <w:szCs w:val="24"/>
          <w:u w:val="single"/>
        </w:rPr>
        <w:t>together</w:t>
      </w:r>
      <w:r w:rsidRPr="003E0A5F">
        <w:rPr>
          <w:rFonts w:ascii="Calibri" w:hAnsi="Calibri" w:cs="Calibri"/>
          <w:color w:val="00B050"/>
          <w:sz w:val="24"/>
          <w:szCs w:val="24"/>
        </w:rPr>
        <w:t xml:space="preserve"> whether each item is worth continuing with or not.</w:t>
      </w:r>
    </w:p>
    <w:p w14:paraId="41890D76" w14:textId="77777777" w:rsidR="003E0A5F" w:rsidRPr="003E0A5F" w:rsidRDefault="003E0A5F" w:rsidP="003E0A5F">
      <w:pPr>
        <w:ind w:left="284"/>
        <w:rPr>
          <w:rFonts w:ascii="Calibri" w:hAnsi="Calibri" w:cs="Calibri"/>
          <w:bCs w:val="0"/>
          <w:color w:val="000000"/>
          <w:sz w:val="24"/>
          <w:szCs w:val="24"/>
        </w:rPr>
      </w:pPr>
      <w:r w:rsidRPr="003E0A5F">
        <w:rPr>
          <w:rFonts w:ascii="Calibri" w:hAnsi="Calibri" w:cs="Calibri"/>
          <w:color w:val="000000"/>
          <w:sz w:val="24"/>
          <w:szCs w:val="24"/>
        </w:rPr>
        <w:t xml:space="preserve">What are the ‘refreshment’ costs? Do we provide free tea and coffee at HAC on speaker days?  </w:t>
      </w:r>
    </w:p>
    <w:p w14:paraId="41D62DC7"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Yes</w:t>
      </w:r>
      <w:r w:rsidRPr="003E0A5F">
        <w:rPr>
          <w:rFonts w:ascii="Calibri" w:hAnsi="Calibri" w:cs="Calibri"/>
          <w:bCs w:val="0"/>
          <w:color w:val="FF0000"/>
          <w:sz w:val="24"/>
          <w:szCs w:val="24"/>
        </w:rPr>
        <w:t>,</w:t>
      </w:r>
      <w:r w:rsidRPr="003E0A5F">
        <w:rPr>
          <w:rFonts w:ascii="Calibri" w:hAnsi="Calibri" w:cs="Calibri"/>
          <w:color w:val="FF0000"/>
          <w:sz w:val="24"/>
          <w:szCs w:val="24"/>
        </w:rPr>
        <w:t xml:space="preserve"> for all Speaker presentations but not committee meeting’s.  This forms part of our social interaction and friendship requirements.</w:t>
      </w:r>
    </w:p>
    <w:p w14:paraId="50A6F0D3"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color w:val="00B050"/>
          <w:sz w:val="24"/>
          <w:szCs w:val="24"/>
        </w:rPr>
        <w:t>OK if that is what you do it makes that item clear, thank you. Whether we continue or not is up to the committee to decide, not just you or me personally.</w:t>
      </w:r>
    </w:p>
    <w:p w14:paraId="2F71BE12"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color w:val="00B050"/>
          <w:sz w:val="24"/>
          <w:szCs w:val="24"/>
        </w:rPr>
        <w:t>I am not sure what ‘social requirements’ you refer to? I see this as a freebee to encourage involvement which is a ‘promotion’ and should be part of the ‘publicity budget’ but I am open to discuss this.</w:t>
      </w:r>
    </w:p>
    <w:p w14:paraId="39959633"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000000"/>
          <w:sz w:val="24"/>
          <w:szCs w:val="24"/>
        </w:rPr>
        <w:lastRenderedPageBreak/>
        <w:t>If the limit on attendance at speaker days is 200, how is this fair on our 400 members? It would be better to run zoom presentations in parallel to live events to include those who cannot attend HAC, especially if we wish to increase our membership (and income</w:t>
      </w:r>
      <w:r w:rsidRPr="003E0A5F">
        <w:rPr>
          <w:rFonts w:ascii="Calibri" w:hAnsi="Calibri" w:cs="Calibri"/>
          <w:sz w:val="24"/>
          <w:szCs w:val="24"/>
        </w:rPr>
        <w:t>).</w:t>
      </w:r>
      <w:r w:rsidRPr="003E0A5F">
        <w:rPr>
          <w:rFonts w:ascii="Calibri" w:hAnsi="Calibri" w:cs="Calibri"/>
          <w:color w:val="FF0000"/>
          <w:sz w:val="24"/>
          <w:szCs w:val="24"/>
        </w:rPr>
        <w:t xml:space="preserve"> </w:t>
      </w:r>
    </w:p>
    <w:p w14:paraId="3AAFFE51" w14:textId="77777777" w:rsidR="003E0A5F" w:rsidRPr="003E0A5F" w:rsidRDefault="003E0A5F" w:rsidP="003E0A5F">
      <w:pPr>
        <w:ind w:left="284"/>
        <w:rPr>
          <w:rFonts w:ascii="Calibri" w:hAnsi="Calibri" w:cs="Calibri"/>
          <w:color w:val="00B050"/>
          <w:sz w:val="24"/>
          <w:szCs w:val="24"/>
        </w:rPr>
      </w:pPr>
      <w:r w:rsidRPr="003E0A5F">
        <w:rPr>
          <w:rStyle w:val="CommentReference"/>
          <w:rFonts w:ascii="Calibri" w:hAnsi="Calibri" w:cs="Calibri"/>
          <w:color w:val="00B050"/>
          <w:sz w:val="24"/>
          <w:szCs w:val="24"/>
        </w:rPr>
        <w:t>M</w:t>
      </w:r>
      <w:r w:rsidRPr="003E0A5F">
        <w:rPr>
          <w:rFonts w:ascii="Calibri" w:hAnsi="Calibri" w:cs="Calibri"/>
          <w:color w:val="00B050"/>
          <w:sz w:val="24"/>
          <w:szCs w:val="24"/>
        </w:rPr>
        <w:t xml:space="preserve">y point is that EVERY member who pays a subscription should have access to what we provide. HAC has limited occupancy so will naturally limit our audience. If we want to expand our membership, we need to look at cost-effective ways of providing access for all. Zoom is a much cheaper way to cover extra demand than booking HAC on more days per month. </w:t>
      </w:r>
    </w:p>
    <w:p w14:paraId="0CBC3076"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Please see comments relating to Zoom costs and my note below about the people who do not have internet access.  There are serious issue about copyright with one speaker declining to give permission.</w:t>
      </w:r>
    </w:p>
    <w:p w14:paraId="2A9BD9D6"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color w:val="00B050"/>
          <w:sz w:val="24"/>
          <w:szCs w:val="24"/>
        </w:rPr>
        <w:t>We should probably prioritise attendance at HAC for members without internet access.</w:t>
      </w:r>
    </w:p>
    <w:p w14:paraId="3800BEB5" w14:textId="77777777" w:rsidR="003E0A5F" w:rsidRPr="003E0A5F" w:rsidRDefault="003E0A5F" w:rsidP="003E0A5F">
      <w:pPr>
        <w:pStyle w:val="CommentText"/>
        <w:ind w:left="284"/>
        <w:rPr>
          <w:rFonts w:ascii="Calibri" w:hAnsi="Calibri" w:cs="Calibri"/>
          <w:color w:val="00B050"/>
          <w:sz w:val="24"/>
          <w:szCs w:val="24"/>
        </w:rPr>
      </w:pPr>
      <w:r w:rsidRPr="003E0A5F">
        <w:rPr>
          <w:rFonts w:ascii="Calibri" w:hAnsi="Calibri" w:cs="Calibri"/>
          <w:color w:val="00B050"/>
          <w:sz w:val="24"/>
          <w:szCs w:val="24"/>
        </w:rPr>
        <w:t>The copyright issue involves speaker permission. We would not broadcast without that. However, it is possible to get speakers who will allow it.</w:t>
      </w:r>
    </w:p>
    <w:p w14:paraId="0FA1090A" w14:textId="77777777" w:rsidR="003E0A5F" w:rsidRPr="003E0A5F" w:rsidRDefault="003E0A5F" w:rsidP="003E0A5F">
      <w:pPr>
        <w:ind w:left="284"/>
        <w:rPr>
          <w:rFonts w:ascii="Calibri" w:hAnsi="Calibri" w:cs="Calibri"/>
          <w:bCs w:val="0"/>
          <w:color w:val="000000"/>
          <w:sz w:val="24"/>
          <w:szCs w:val="24"/>
        </w:rPr>
      </w:pPr>
      <w:r w:rsidRPr="003E0A5F">
        <w:rPr>
          <w:rFonts w:ascii="Calibri" w:hAnsi="Calibri" w:cs="Calibri"/>
          <w:color w:val="000000"/>
          <w:sz w:val="24"/>
          <w:szCs w:val="24"/>
        </w:rPr>
        <w:t xml:space="preserve">Does News and Views really cost £750 pa? How many are we printing now and can we cover this cost as we do the TAT magazine? Members have the email and website options so should reasonably be expected to pay for hand delivery of printed copy. </w:t>
      </w:r>
    </w:p>
    <w:p w14:paraId="2FE46B99" w14:textId="77777777" w:rsidR="003E0A5F" w:rsidRPr="003E0A5F" w:rsidRDefault="003E0A5F" w:rsidP="003E0A5F">
      <w:pPr>
        <w:ind w:left="284"/>
        <w:rPr>
          <w:rFonts w:ascii="Calibri" w:hAnsi="Calibri" w:cs="Calibri"/>
          <w:color w:val="FF0000"/>
          <w:sz w:val="24"/>
          <w:szCs w:val="24"/>
        </w:rPr>
      </w:pPr>
      <w:r w:rsidRPr="003E0A5F">
        <w:rPr>
          <w:rFonts w:ascii="Calibri" w:hAnsi="Calibri" w:cs="Calibri"/>
          <w:color w:val="FF0000"/>
          <w:sz w:val="24"/>
          <w:szCs w:val="24"/>
        </w:rPr>
        <w:t>This would discriminate against members without online facilities and could be considered legally discriminatory.  The number of copies printed has reduced.  You can only get a printed copy if you attend the lecture; no copies are delivered.</w:t>
      </w:r>
    </w:p>
    <w:p w14:paraId="69009170"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color w:val="00B050"/>
          <w:sz w:val="24"/>
          <w:szCs w:val="24"/>
        </w:rPr>
        <w:t>Again, my intention is to identify the options to be discussed and decided by the committee. For example, are the N&amp;V costs printing costs which could be classed together with other printing costs?</w:t>
      </w:r>
    </w:p>
    <w:p w14:paraId="55D8731E"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color w:val="000000"/>
          <w:sz w:val="24"/>
          <w:szCs w:val="24"/>
        </w:rPr>
        <w:t>This leaves £2,100 (highlighted in red) for everything else, effectively the Publicity Budget for the year.</w:t>
      </w:r>
    </w:p>
    <w:p w14:paraId="6BC52248"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Are you seriously suggesting that we spend 40% of our income on publicity?     We have an income of about £5K and expenditure of about £5K per year.  To spend £2K on publicity would equate to 40% of our annual income of circa £5K.</w:t>
      </w:r>
    </w:p>
    <w:p w14:paraId="04C122F0" w14:textId="77777777" w:rsidR="003E0A5F" w:rsidRPr="003E0A5F" w:rsidRDefault="003E0A5F" w:rsidP="003E0A5F">
      <w:pPr>
        <w:ind w:left="284"/>
        <w:rPr>
          <w:rFonts w:ascii="Calibri" w:hAnsi="Calibri" w:cs="Calibri"/>
          <w:color w:val="00B050"/>
          <w:sz w:val="24"/>
          <w:szCs w:val="24"/>
        </w:rPr>
      </w:pPr>
      <w:r w:rsidRPr="003E0A5F">
        <w:rPr>
          <w:rFonts w:ascii="Calibri" w:hAnsi="Calibri" w:cs="Calibri"/>
          <w:bCs w:val="0"/>
          <w:color w:val="00B050"/>
          <w:sz w:val="24"/>
          <w:szCs w:val="24"/>
        </w:rPr>
        <w:t xml:space="preserve">I </w:t>
      </w:r>
      <w:r w:rsidRPr="003E0A5F">
        <w:rPr>
          <w:rFonts w:ascii="Calibri" w:hAnsi="Calibri" w:cs="Calibri"/>
          <w:color w:val="00B050"/>
          <w:sz w:val="24"/>
          <w:szCs w:val="24"/>
        </w:rPr>
        <w:t xml:space="preserve">am just presenting figures from the accounts published at the AGM in April 2020. I state that once we have identified the committed costs, approximately £2000 is left for </w:t>
      </w:r>
      <w:r w:rsidRPr="003E0A5F">
        <w:rPr>
          <w:rFonts w:ascii="Calibri" w:hAnsi="Calibri" w:cs="Calibri"/>
          <w:color w:val="00B050"/>
          <w:sz w:val="24"/>
          <w:szCs w:val="24"/>
          <w:u w:val="single"/>
        </w:rPr>
        <w:t>everything else</w:t>
      </w:r>
      <w:r w:rsidRPr="003E0A5F">
        <w:rPr>
          <w:rFonts w:ascii="Calibri" w:hAnsi="Calibri" w:cs="Calibri"/>
          <w:color w:val="00B050"/>
          <w:sz w:val="24"/>
          <w:szCs w:val="24"/>
        </w:rPr>
        <w:t xml:space="preserve">. That is the way budgeting is done. That £2000 is the start to allocate amounts to planned spending or requirements not yet specified. It is for the committee to decide how this is allocated. In 2019 it appears to have been mostly printing, stationery, sundries etc. All of these costs could be subsumed into a budget called Publicity or whatever else we wish to call it. </w:t>
      </w:r>
    </w:p>
    <w:p w14:paraId="0066118E"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A spend on this level would have to be ratified at a general meeting and I would not propose or support.</w:t>
      </w:r>
    </w:p>
    <w:p w14:paraId="66BC292F"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t>We have already this year spent £97.19 for the flag and £50.00 for flyers.</w:t>
      </w:r>
    </w:p>
    <w:p w14:paraId="5B84DD8B" w14:textId="77777777" w:rsidR="003E0A5F" w:rsidRPr="003E0A5F" w:rsidRDefault="003E0A5F" w:rsidP="003E0A5F">
      <w:pPr>
        <w:ind w:left="284"/>
        <w:rPr>
          <w:rFonts w:ascii="Calibri" w:hAnsi="Calibri" w:cs="Calibri"/>
          <w:bCs w:val="0"/>
          <w:color w:val="00B050"/>
          <w:sz w:val="24"/>
          <w:szCs w:val="24"/>
        </w:rPr>
      </w:pPr>
      <w:r w:rsidRPr="003E0A5F">
        <w:rPr>
          <w:rFonts w:ascii="Calibri" w:hAnsi="Calibri" w:cs="Calibri"/>
          <w:bCs w:val="0"/>
          <w:color w:val="00B050"/>
          <w:sz w:val="24"/>
          <w:szCs w:val="24"/>
        </w:rPr>
        <w:t>This seems to be a major source of misunderstanding. I am not proposing we spend an extra £2000 on flags and flyers. I am in fact proposing that we should follow the general pattern of spending in 2019.</w:t>
      </w:r>
    </w:p>
    <w:p w14:paraId="13341430" w14:textId="77777777" w:rsidR="003E0A5F" w:rsidRPr="003E0A5F" w:rsidRDefault="003E0A5F" w:rsidP="006D4C6C">
      <w:pPr>
        <w:ind w:left="284"/>
        <w:rPr>
          <w:rFonts w:ascii="Calibri" w:hAnsi="Calibri" w:cs="Calibri"/>
          <w:bCs w:val="0"/>
          <w:color w:val="FF0000"/>
          <w:sz w:val="24"/>
          <w:szCs w:val="24"/>
        </w:rPr>
      </w:pPr>
      <w:r w:rsidRPr="003E0A5F">
        <w:rPr>
          <w:rFonts w:ascii="Calibri" w:hAnsi="Calibri" w:cs="Calibri"/>
          <w:color w:val="FF0000"/>
          <w:sz w:val="24"/>
          <w:szCs w:val="24"/>
        </w:rPr>
        <w:t>You are suggesting that last year we made a loss of £2000.21</w:t>
      </w:r>
    </w:p>
    <w:p w14:paraId="15E96273" w14:textId="77777777" w:rsidR="006D4C6C" w:rsidRDefault="003E0A5F" w:rsidP="006D4C6C">
      <w:pPr>
        <w:spacing w:before="0"/>
        <w:ind w:left="284"/>
        <w:rPr>
          <w:rFonts w:ascii="Calibri" w:hAnsi="Calibri" w:cs="Calibri"/>
          <w:color w:val="FF0000"/>
          <w:sz w:val="24"/>
          <w:szCs w:val="24"/>
        </w:rPr>
      </w:pPr>
      <w:r w:rsidRPr="003E0A5F">
        <w:rPr>
          <w:rFonts w:ascii="Calibri" w:hAnsi="Calibri" w:cs="Calibri"/>
          <w:color w:val="FF0000"/>
          <w:sz w:val="24"/>
          <w:szCs w:val="24"/>
        </w:rPr>
        <w:t>We have never in the history of this U3A made a loss; a fact supported by our yearly accounts audit done by a qualified accountant.</w:t>
      </w:r>
    </w:p>
    <w:p w14:paraId="2912DE59" w14:textId="66F3113E" w:rsidR="003E0A5F" w:rsidRPr="006D4C6C" w:rsidRDefault="003E0A5F" w:rsidP="006D4C6C">
      <w:pPr>
        <w:ind w:left="284"/>
        <w:rPr>
          <w:rFonts w:ascii="Calibri" w:hAnsi="Calibri" w:cs="Calibri"/>
          <w:color w:val="FF0000"/>
          <w:sz w:val="24"/>
          <w:szCs w:val="24"/>
        </w:rPr>
      </w:pPr>
      <w:r w:rsidRPr="003E0A5F">
        <w:rPr>
          <w:rFonts w:ascii="Calibri" w:hAnsi="Calibri" w:cs="Calibri"/>
          <w:color w:val="00B050"/>
          <w:sz w:val="24"/>
          <w:szCs w:val="24"/>
        </w:rPr>
        <w:t>There seems to be another major misunderstanding here too. Having analysed the figures and taken out the income and expenditure related to the social events and the interest groups, the balance decreased by £2000. Shall we call it an ‘overspend’ or something else? I was hoping that these figures would be a prompt for discussion and that the treasurer would clarify these figures for us. However, this was not possible and the meeting was ended prematurely.</w:t>
      </w:r>
    </w:p>
    <w:p w14:paraId="53E8BAF9" w14:textId="77777777" w:rsidR="003E0A5F" w:rsidRPr="003E0A5F" w:rsidRDefault="003E0A5F" w:rsidP="003E0A5F">
      <w:pPr>
        <w:ind w:left="284"/>
        <w:rPr>
          <w:rFonts w:ascii="Calibri" w:hAnsi="Calibri" w:cs="Calibri"/>
          <w:bCs w:val="0"/>
          <w:color w:val="FF0000"/>
          <w:sz w:val="24"/>
          <w:szCs w:val="24"/>
        </w:rPr>
      </w:pPr>
      <w:r w:rsidRPr="003E0A5F">
        <w:rPr>
          <w:rFonts w:ascii="Calibri" w:hAnsi="Calibri" w:cs="Calibri"/>
          <w:color w:val="FF0000"/>
          <w:sz w:val="24"/>
          <w:szCs w:val="24"/>
        </w:rPr>
        <w:lastRenderedPageBreak/>
        <w:t>Below is a copy of the audited accounts for 2020 against 2019 prepared by our auditor.  These were presented to and accepted by the general meeting.</w:t>
      </w:r>
    </w:p>
    <w:p w14:paraId="2259B69B" w14:textId="77777777" w:rsidR="003E0A5F" w:rsidRPr="003E0A5F" w:rsidRDefault="003E0A5F" w:rsidP="003E0A5F">
      <w:pPr>
        <w:ind w:left="284"/>
        <w:rPr>
          <w:rFonts w:ascii="Calibri" w:hAnsi="Calibri" w:cs="Calibri"/>
          <w:bCs w:val="0"/>
          <w:color w:val="00B050"/>
          <w:sz w:val="24"/>
          <w:szCs w:val="24"/>
        </w:rPr>
      </w:pPr>
      <w:r w:rsidRPr="003E0A5F">
        <w:rPr>
          <w:rFonts w:ascii="Calibri" w:hAnsi="Calibri" w:cs="Calibri"/>
          <w:bCs w:val="0"/>
          <w:color w:val="00B050"/>
          <w:sz w:val="24"/>
          <w:szCs w:val="24"/>
        </w:rPr>
        <w:t>These are available for all to see on the website and were the figures I used to prepare the estimate above.</w:t>
      </w:r>
    </w:p>
    <w:p w14:paraId="66BF0B1C" w14:textId="77777777" w:rsidR="003E0A5F" w:rsidRPr="003E0A5F" w:rsidRDefault="003E0A5F" w:rsidP="003E0A5F">
      <w:pPr>
        <w:ind w:left="284"/>
        <w:rPr>
          <w:rFonts w:ascii="Calibri" w:hAnsi="Calibri" w:cs="Calibri"/>
          <w:bCs w:val="0"/>
          <w:color w:val="FF0000"/>
          <w:sz w:val="24"/>
          <w:szCs w:val="24"/>
        </w:rPr>
      </w:pPr>
    </w:p>
    <w:p w14:paraId="4A1A10DB" w14:textId="77777777" w:rsidR="003E0A5F" w:rsidRDefault="003E0A5F" w:rsidP="003E0A5F">
      <w:r w:rsidRPr="007F2A4B">
        <w:rPr>
          <w:noProof/>
          <w:lang w:eastAsia="en-GB"/>
        </w:rPr>
        <w:drawing>
          <wp:inline distT="0" distB="0" distL="0" distR="0" wp14:anchorId="650579AC" wp14:editId="1E19ACB4">
            <wp:extent cx="5807422" cy="7720556"/>
            <wp:effectExtent l="0" t="0" r="3175" b="0"/>
            <wp:docPr id="2" name="Picture 2" descr="C:\Users\My PC\Desktop\Auditors report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PC\Desktop\Auditors report 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5808840" cy="7722441"/>
                    </a:xfrm>
                    <a:prstGeom prst="rect">
                      <a:avLst/>
                    </a:prstGeom>
                    <a:noFill/>
                    <a:ln>
                      <a:noFill/>
                    </a:ln>
                  </pic:spPr>
                </pic:pic>
              </a:graphicData>
            </a:graphic>
          </wp:inline>
        </w:drawing>
      </w:r>
    </w:p>
    <w:p w14:paraId="0480B865" w14:textId="566A1EB7" w:rsidR="00674577" w:rsidRPr="001A31B2" w:rsidRDefault="00674577" w:rsidP="00674577">
      <w:pPr>
        <w:pStyle w:val="Heading1"/>
        <w:ind w:left="0"/>
        <w:rPr>
          <w:sz w:val="32"/>
          <w:szCs w:val="32"/>
        </w:rPr>
      </w:pPr>
      <w:r w:rsidRPr="00674577">
        <w:lastRenderedPageBreak/>
        <w:t xml:space="preserve">Report from </w:t>
      </w:r>
      <w:r w:rsidRPr="00674577">
        <w:rPr>
          <w:b/>
          <w:bCs w:val="0"/>
        </w:rPr>
        <w:t>Groups Co-ordinator</w:t>
      </w:r>
      <w:r w:rsidRPr="00674577">
        <w:t>:</w:t>
      </w:r>
      <w:r w:rsidR="001A31B2">
        <w:t xml:space="preserve"> </w:t>
      </w:r>
      <w:r w:rsidR="001A31B2" w:rsidRPr="001A31B2">
        <w:rPr>
          <w:sz w:val="32"/>
          <w:szCs w:val="32"/>
        </w:rPr>
        <w:t>PT</w:t>
      </w:r>
      <w:r w:rsidR="001A31B2">
        <w:rPr>
          <w:sz w:val="32"/>
          <w:szCs w:val="32"/>
        </w:rPr>
        <w:t>,</w:t>
      </w:r>
      <w:r w:rsidR="001A31B2" w:rsidRPr="001A31B2">
        <w:rPr>
          <w:sz w:val="32"/>
          <w:szCs w:val="32"/>
        </w:rPr>
        <w:t xml:space="preserve"> including comments from LM</w:t>
      </w:r>
    </w:p>
    <w:p w14:paraId="11834C6C" w14:textId="77777777" w:rsidR="00B3797B" w:rsidRPr="00B3797B" w:rsidRDefault="00B3797B" w:rsidP="00B3797B">
      <w:pPr>
        <w:ind w:left="0"/>
        <w:rPr>
          <w:rFonts w:ascii="Calibri" w:hAnsi="Calibri" w:cs="Calibri"/>
          <w:b/>
          <w:bCs w:val="0"/>
          <w:color w:val="00B050"/>
          <w:sz w:val="24"/>
          <w:szCs w:val="24"/>
        </w:rPr>
      </w:pPr>
      <w:r w:rsidRPr="00B3797B">
        <w:rPr>
          <w:rFonts w:ascii="Calibri" w:hAnsi="Calibri" w:cs="Calibri"/>
          <w:b/>
          <w:sz w:val="24"/>
          <w:szCs w:val="24"/>
        </w:rPr>
        <w:t>Report from Peter Tatam, Groups Co-ordinator 16</w:t>
      </w:r>
      <w:r w:rsidRPr="00B3797B">
        <w:rPr>
          <w:rFonts w:ascii="Calibri" w:hAnsi="Calibri" w:cs="Calibri"/>
          <w:b/>
          <w:sz w:val="24"/>
          <w:szCs w:val="24"/>
          <w:vertAlign w:val="superscript"/>
        </w:rPr>
        <w:t>th</w:t>
      </w:r>
      <w:r w:rsidRPr="00B3797B">
        <w:rPr>
          <w:rFonts w:ascii="Calibri" w:hAnsi="Calibri" w:cs="Calibri"/>
          <w:b/>
          <w:sz w:val="24"/>
          <w:szCs w:val="24"/>
        </w:rPr>
        <w:t xml:space="preserve"> July 2021</w:t>
      </w:r>
      <w:r w:rsidRPr="00B3797B">
        <w:rPr>
          <w:rFonts w:ascii="Calibri" w:hAnsi="Calibri" w:cs="Calibri"/>
          <w:b/>
          <w:bCs w:val="0"/>
          <w:sz w:val="24"/>
          <w:szCs w:val="24"/>
        </w:rPr>
        <w:t xml:space="preserve"> </w:t>
      </w:r>
    </w:p>
    <w:p w14:paraId="7517847A" w14:textId="77777777" w:rsidR="00B3797B" w:rsidRPr="00B3797B" w:rsidRDefault="00B3797B" w:rsidP="00B3797B">
      <w:pPr>
        <w:ind w:left="0"/>
        <w:rPr>
          <w:rFonts w:ascii="Calibri" w:hAnsi="Calibri" w:cs="Calibri"/>
          <w:b/>
          <w:bCs w:val="0"/>
          <w:color w:val="00B050"/>
          <w:sz w:val="24"/>
          <w:szCs w:val="24"/>
        </w:rPr>
      </w:pPr>
      <w:r w:rsidRPr="00B3797B">
        <w:rPr>
          <w:rFonts w:ascii="Calibri" w:hAnsi="Calibri" w:cs="Calibri"/>
          <w:b/>
          <w:bCs w:val="0"/>
          <w:color w:val="00B050"/>
          <w:sz w:val="24"/>
          <w:szCs w:val="24"/>
        </w:rPr>
        <w:t>Comments in green by Lesley Metcalfe, Chair.</w:t>
      </w:r>
    </w:p>
    <w:p w14:paraId="224233D5" w14:textId="77777777" w:rsidR="00B3797B" w:rsidRPr="00B3797B" w:rsidRDefault="00B3797B" w:rsidP="00B3797B">
      <w:pPr>
        <w:ind w:left="0"/>
        <w:rPr>
          <w:rFonts w:ascii="Calibri" w:hAnsi="Calibri" w:cs="Calibri"/>
          <w:b/>
          <w:bCs w:val="0"/>
          <w:sz w:val="24"/>
          <w:szCs w:val="24"/>
        </w:rPr>
      </w:pPr>
      <w:r w:rsidRPr="00B3797B">
        <w:rPr>
          <w:rFonts w:ascii="Calibri" w:hAnsi="Calibri" w:cs="Calibri"/>
          <w:b/>
          <w:sz w:val="24"/>
          <w:szCs w:val="24"/>
        </w:rPr>
        <w:t>Risk Assessments</w:t>
      </w:r>
    </w:p>
    <w:p w14:paraId="60CB416D"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The basic u3a risk assessment template is adequate for use by all groups. The existing copy does mention government guidelines and social distancing, so I assume it will be amended as and when all restrictions are removed, which should be next Monday the 19</w:t>
      </w:r>
      <w:r w:rsidRPr="00B3797B">
        <w:rPr>
          <w:rFonts w:ascii="Calibri" w:hAnsi="Calibri" w:cs="Calibri"/>
          <w:sz w:val="24"/>
          <w:szCs w:val="24"/>
          <w:vertAlign w:val="superscript"/>
        </w:rPr>
        <w:t>th</w:t>
      </w:r>
      <w:r w:rsidRPr="00B3797B">
        <w:rPr>
          <w:rFonts w:ascii="Calibri" w:hAnsi="Calibri" w:cs="Calibri"/>
          <w:sz w:val="24"/>
          <w:szCs w:val="24"/>
        </w:rPr>
        <w:t>.</w:t>
      </w:r>
    </w:p>
    <w:p w14:paraId="7099E4A3" w14:textId="77777777" w:rsidR="00B3797B" w:rsidRPr="00B3797B" w:rsidRDefault="00B3797B" w:rsidP="00B3797B">
      <w:pPr>
        <w:ind w:left="0"/>
        <w:rPr>
          <w:rFonts w:ascii="Calibri" w:hAnsi="Calibri" w:cs="Calibri"/>
          <w:color w:val="00B050"/>
          <w:sz w:val="24"/>
          <w:szCs w:val="24"/>
        </w:rPr>
      </w:pPr>
      <w:r w:rsidRPr="00B3797B">
        <w:rPr>
          <w:rFonts w:ascii="Calibri" w:hAnsi="Calibri" w:cs="Calibri"/>
          <w:color w:val="00B050"/>
          <w:sz w:val="24"/>
          <w:szCs w:val="24"/>
        </w:rPr>
        <w:t>Social distancing ‘advice’ will remain for the foreseeable future.</w:t>
      </w:r>
    </w:p>
    <w:p w14:paraId="5AE52C96"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Each group should retain their own risk assessments either electronically or as paper copies to be made available should the need arise at a future date. This would probably only be after an accident at an event or meeting.</w:t>
      </w:r>
    </w:p>
    <w:p w14:paraId="24EC5B93" w14:textId="77777777" w:rsidR="00B3797B" w:rsidRPr="00B3797B" w:rsidRDefault="00B3797B" w:rsidP="00B3797B">
      <w:pPr>
        <w:ind w:left="0"/>
        <w:rPr>
          <w:rFonts w:ascii="Calibri" w:hAnsi="Calibri" w:cs="Calibri"/>
          <w:color w:val="00B050"/>
          <w:sz w:val="24"/>
          <w:szCs w:val="24"/>
        </w:rPr>
      </w:pPr>
      <w:r w:rsidRPr="00B3797B">
        <w:rPr>
          <w:rFonts w:ascii="Calibri" w:hAnsi="Calibri" w:cs="Calibri"/>
          <w:color w:val="00B050"/>
          <w:sz w:val="24"/>
          <w:szCs w:val="24"/>
        </w:rPr>
        <w:t>Groups may need help filling them in. We need to check they do it and make available for all members to see (on website probably).</w:t>
      </w:r>
    </w:p>
    <w:p w14:paraId="1A81CB28"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When covid restrictions are removed we will all be expected to use sensible caution to protect ourselves and others. Considering the age profile of our members I would be happy to maintain mask wearing indoors, so how does the rest of the committee feel? We will need to give some guidance to members before our first meeting at the Arts Centre.</w:t>
      </w:r>
    </w:p>
    <w:p w14:paraId="005B6C37" w14:textId="77777777" w:rsidR="00B3797B" w:rsidRPr="00B3797B" w:rsidRDefault="00B3797B" w:rsidP="00B3797B">
      <w:pPr>
        <w:pStyle w:val="CommentText"/>
        <w:rPr>
          <w:rFonts w:ascii="Calibri" w:hAnsi="Calibri" w:cs="Calibri"/>
          <w:color w:val="00B050"/>
          <w:sz w:val="24"/>
          <w:szCs w:val="24"/>
        </w:rPr>
      </w:pPr>
      <w:r w:rsidRPr="00B3797B">
        <w:rPr>
          <w:rFonts w:ascii="Calibri" w:hAnsi="Calibri" w:cs="Calibri"/>
          <w:color w:val="00B050"/>
          <w:sz w:val="24"/>
          <w:szCs w:val="24"/>
        </w:rPr>
        <w:t>Yes, masks indoors are advised but not enforced. Members will need to see a copy of the risk assessment before they arrive.</w:t>
      </w:r>
    </w:p>
    <w:p w14:paraId="4E5333AD" w14:textId="77777777" w:rsidR="00B3797B" w:rsidRPr="00B3797B" w:rsidRDefault="00B3797B" w:rsidP="00B3797B">
      <w:pPr>
        <w:ind w:left="0"/>
        <w:rPr>
          <w:rFonts w:ascii="Calibri" w:hAnsi="Calibri" w:cs="Calibri"/>
          <w:b/>
          <w:bCs w:val="0"/>
          <w:sz w:val="24"/>
          <w:szCs w:val="24"/>
        </w:rPr>
      </w:pPr>
      <w:r w:rsidRPr="00B3797B">
        <w:rPr>
          <w:rFonts w:ascii="Calibri" w:hAnsi="Calibri" w:cs="Calibri"/>
          <w:b/>
          <w:sz w:val="24"/>
          <w:szCs w:val="24"/>
        </w:rPr>
        <w:t>Groups</w:t>
      </w:r>
    </w:p>
    <w:p w14:paraId="68F24871"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Some groups are already meeting, especially those that meet outdoors. Many are waiting on venues to re-open and to discover what restrictions, if any, are imposed. A venue that insists on social distancing will prevent some groups from proceeding. You can space out seating for many activities, but some groups rely on closer contact to play cards etc.</w:t>
      </w:r>
    </w:p>
    <w:p w14:paraId="31D2020D" w14:textId="77777777" w:rsidR="00B3797B" w:rsidRPr="00B3797B" w:rsidRDefault="00B3797B" w:rsidP="00B3797B">
      <w:pPr>
        <w:ind w:left="0"/>
        <w:rPr>
          <w:rFonts w:ascii="Calibri" w:hAnsi="Calibri" w:cs="Calibri"/>
          <w:color w:val="00B050"/>
          <w:sz w:val="24"/>
          <w:szCs w:val="24"/>
        </w:rPr>
      </w:pPr>
      <w:r w:rsidRPr="00B3797B">
        <w:rPr>
          <w:rFonts w:ascii="Calibri" w:hAnsi="Calibri" w:cs="Calibri"/>
          <w:color w:val="00B050"/>
          <w:sz w:val="24"/>
          <w:szCs w:val="24"/>
        </w:rPr>
        <w:t>Groups that are already meeting will need their risk assessments asap. Others may need advice on how to continue. Perhaps a different venue or smaller groups meeting more often could be considered.</w:t>
      </w:r>
    </w:p>
    <w:p w14:paraId="60A56EE2"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As each group notifies me that it intends to re-open, I am advising them of any members listed that have not renewed their membership. I have been asked if we will make them pay before September and I have stated that to be covered by the u3a insurance we have no other option. The reduced rate that we apply after the first six months is quite low compared to the full amount demanded by the WI etc. The committee should let me know if they will accept a alternative strategy.</w:t>
      </w:r>
    </w:p>
    <w:p w14:paraId="459BBCDA" w14:textId="77777777" w:rsidR="00B3797B" w:rsidRPr="00B3797B" w:rsidRDefault="00B3797B" w:rsidP="00B3797B">
      <w:pPr>
        <w:ind w:left="0"/>
        <w:rPr>
          <w:rFonts w:ascii="Calibri" w:hAnsi="Calibri" w:cs="Calibri"/>
          <w:color w:val="00B050"/>
          <w:sz w:val="24"/>
          <w:szCs w:val="24"/>
        </w:rPr>
      </w:pPr>
      <w:r w:rsidRPr="00B3797B">
        <w:rPr>
          <w:rFonts w:ascii="Calibri" w:hAnsi="Calibri" w:cs="Calibri"/>
          <w:color w:val="00B050"/>
          <w:sz w:val="24"/>
          <w:szCs w:val="24"/>
        </w:rPr>
        <w:t>I’m afraid everyone who joins in must be a member or our insurance will not cover them.</w:t>
      </w:r>
    </w:p>
    <w:p w14:paraId="02A8CE7E"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The website does not give prospective new members much information about groups and their activities. People are urged to sign up to a group before discovering what is on offer. I have asked leaders to compile a brief summary of what they do to be added to the site. If they cannot do so I have suggested sending it through so that I can add it. I still feel that a simple list of groups and what they offer would be better than the more complicated arrangement we have at present.</w:t>
      </w:r>
    </w:p>
    <w:p w14:paraId="21065C57" w14:textId="77777777" w:rsidR="00B3797B" w:rsidRPr="00B3797B" w:rsidRDefault="00B3797B" w:rsidP="00B3797B">
      <w:pPr>
        <w:ind w:left="0"/>
        <w:rPr>
          <w:rFonts w:ascii="Calibri" w:hAnsi="Calibri" w:cs="Calibri"/>
          <w:color w:val="00B050"/>
          <w:sz w:val="24"/>
          <w:szCs w:val="24"/>
        </w:rPr>
      </w:pPr>
      <w:r w:rsidRPr="00B3797B">
        <w:rPr>
          <w:rFonts w:ascii="Calibri" w:hAnsi="Calibri" w:cs="Calibri"/>
          <w:color w:val="00B050"/>
          <w:sz w:val="24"/>
          <w:szCs w:val="24"/>
        </w:rPr>
        <w:t>Good, I agree. The web team should work on this. Peter and Gerry can work together to sort out what is best for the Group Pages.</w:t>
      </w:r>
    </w:p>
    <w:p w14:paraId="0C1141AA" w14:textId="77777777" w:rsidR="00B3797B" w:rsidRPr="00B3797B" w:rsidRDefault="00B3797B" w:rsidP="00B3797B">
      <w:pPr>
        <w:ind w:left="0"/>
        <w:rPr>
          <w:rFonts w:ascii="Calibri" w:hAnsi="Calibri" w:cs="Calibri"/>
          <w:b/>
          <w:bCs w:val="0"/>
          <w:sz w:val="24"/>
          <w:szCs w:val="24"/>
        </w:rPr>
      </w:pPr>
      <w:r w:rsidRPr="00B3797B">
        <w:rPr>
          <w:rFonts w:ascii="Calibri" w:hAnsi="Calibri" w:cs="Calibri"/>
          <w:b/>
          <w:sz w:val="24"/>
          <w:szCs w:val="24"/>
        </w:rPr>
        <w:lastRenderedPageBreak/>
        <w:t>Finances</w:t>
      </w:r>
    </w:p>
    <w:p w14:paraId="0D10C8E3"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 xml:space="preserve">I am sorry that I am unable to contribute to the discussion regarding finances. We have, so far, had to work in an abnormal climate without meetings of groups or members. I am concerned that some of the new committee have had no experience of our Arts Centre meetings or the way in which groups operate and may be making judgements </w:t>
      </w:r>
      <w:r w:rsidRPr="00B3797B">
        <w:rPr>
          <w:rFonts w:ascii="Calibri" w:hAnsi="Calibri" w:cs="Calibri"/>
          <w:color w:val="00B050"/>
          <w:sz w:val="24"/>
          <w:szCs w:val="24"/>
        </w:rPr>
        <w:t xml:space="preserve">* </w:t>
      </w:r>
      <w:r w:rsidRPr="00B3797B">
        <w:rPr>
          <w:rFonts w:ascii="Calibri" w:hAnsi="Calibri" w:cs="Calibri"/>
          <w:sz w:val="24"/>
          <w:szCs w:val="24"/>
        </w:rPr>
        <w:t xml:space="preserve">from supposition rather than facts. The proposal that we use zoom to augment the meetings is flawed </w:t>
      </w:r>
      <w:r w:rsidRPr="00B3797B">
        <w:rPr>
          <w:rFonts w:ascii="Calibri" w:hAnsi="Calibri" w:cs="Calibri"/>
          <w:color w:val="00B050"/>
          <w:sz w:val="24"/>
          <w:szCs w:val="24"/>
        </w:rPr>
        <w:t>*</w:t>
      </w:r>
      <w:r w:rsidRPr="00B3797B">
        <w:rPr>
          <w:rFonts w:ascii="Calibri" w:hAnsi="Calibri" w:cs="Calibri"/>
          <w:sz w:val="24"/>
          <w:szCs w:val="24"/>
        </w:rPr>
        <w:t xml:space="preserve"> as few members join currently via zoom and many of those would normally attend in person. The effort of simultaneous broadcasting of speakers</w:t>
      </w:r>
      <w:r w:rsidRPr="00B3797B">
        <w:rPr>
          <w:rFonts w:ascii="Calibri" w:hAnsi="Calibri" w:cs="Calibri"/>
          <w:color w:val="00B050"/>
          <w:sz w:val="24"/>
          <w:szCs w:val="24"/>
        </w:rPr>
        <w:t xml:space="preserve"> * </w:t>
      </w:r>
      <w:r w:rsidRPr="00B3797B">
        <w:rPr>
          <w:rFonts w:ascii="Calibri" w:hAnsi="Calibri" w:cs="Calibri"/>
          <w:sz w:val="24"/>
          <w:szCs w:val="24"/>
        </w:rPr>
        <w:t>who will agree is unlikely to produce any significant increase in members participating on the day.</w:t>
      </w:r>
      <w:r w:rsidRPr="00B3797B">
        <w:rPr>
          <w:rFonts w:ascii="Calibri" w:hAnsi="Calibri" w:cs="Calibri"/>
          <w:color w:val="00B050"/>
          <w:sz w:val="24"/>
          <w:szCs w:val="24"/>
        </w:rPr>
        <w:t>*</w:t>
      </w:r>
    </w:p>
    <w:p w14:paraId="57F773CC" w14:textId="77777777" w:rsidR="00B3797B" w:rsidRPr="00B3797B" w:rsidRDefault="00B3797B" w:rsidP="00B3797B">
      <w:pPr>
        <w:ind w:left="0"/>
        <w:rPr>
          <w:rFonts w:ascii="Calibri" w:hAnsi="Calibri" w:cs="Calibri"/>
          <w:sz w:val="24"/>
          <w:szCs w:val="24"/>
        </w:rPr>
      </w:pPr>
      <w:r w:rsidRPr="00B3797B">
        <w:rPr>
          <w:rFonts w:ascii="Calibri" w:hAnsi="Calibri" w:cs="Calibri"/>
          <w:sz w:val="24"/>
          <w:szCs w:val="24"/>
        </w:rPr>
        <w:t>Our finances are managed extremely well,</w:t>
      </w:r>
      <w:r w:rsidRPr="00B3797B">
        <w:rPr>
          <w:rFonts w:ascii="Calibri" w:hAnsi="Calibri" w:cs="Calibri"/>
          <w:color w:val="00B050"/>
          <w:sz w:val="24"/>
          <w:szCs w:val="24"/>
        </w:rPr>
        <w:t>*</w:t>
      </w:r>
      <w:r w:rsidRPr="00B3797B">
        <w:rPr>
          <w:rFonts w:ascii="Calibri" w:hAnsi="Calibri" w:cs="Calibri"/>
          <w:sz w:val="24"/>
          <w:szCs w:val="24"/>
        </w:rPr>
        <w:t xml:space="preserve"> and in the past any reasonable expenditure agreed by the committee has been covered easily.</w:t>
      </w:r>
      <w:r w:rsidRPr="00B3797B">
        <w:rPr>
          <w:rFonts w:ascii="Calibri" w:hAnsi="Calibri" w:cs="Calibri"/>
          <w:color w:val="00B050"/>
          <w:sz w:val="24"/>
          <w:szCs w:val="24"/>
        </w:rPr>
        <w:t>*</w:t>
      </w:r>
      <w:r w:rsidRPr="00B3797B">
        <w:rPr>
          <w:rFonts w:ascii="Calibri" w:hAnsi="Calibri" w:cs="Calibri"/>
          <w:sz w:val="24"/>
          <w:szCs w:val="24"/>
        </w:rPr>
        <w:t xml:space="preserve"> This will no doubt remain the case going forward and I see no reason to make significant changes.</w:t>
      </w:r>
      <w:r w:rsidRPr="00B3797B">
        <w:rPr>
          <w:rFonts w:ascii="Calibri" w:hAnsi="Calibri" w:cs="Calibri"/>
          <w:color w:val="00B050"/>
          <w:sz w:val="24"/>
          <w:szCs w:val="24"/>
        </w:rPr>
        <w:t>*</w:t>
      </w:r>
    </w:p>
    <w:p w14:paraId="4B222FF3" w14:textId="77777777" w:rsidR="00B3797B" w:rsidRPr="00B3797B" w:rsidRDefault="00B3797B" w:rsidP="00B3797B">
      <w:pPr>
        <w:ind w:left="0"/>
        <w:rPr>
          <w:rFonts w:ascii="Calibri" w:hAnsi="Calibri" w:cs="Calibri"/>
          <w:sz w:val="24"/>
          <w:szCs w:val="24"/>
        </w:rPr>
      </w:pPr>
    </w:p>
    <w:p w14:paraId="79966B1E" w14:textId="77777777" w:rsidR="00B3797B" w:rsidRPr="00B3797B" w:rsidRDefault="00B3797B" w:rsidP="00B3797B">
      <w:pPr>
        <w:pStyle w:val="CommentText"/>
        <w:rPr>
          <w:rFonts w:ascii="Calibri" w:hAnsi="Calibri" w:cs="Calibri"/>
          <w:color w:val="00B050"/>
          <w:sz w:val="24"/>
          <w:szCs w:val="24"/>
        </w:rPr>
      </w:pPr>
      <w:r w:rsidRPr="00B3797B">
        <w:rPr>
          <w:rFonts w:ascii="Calibri" w:hAnsi="Calibri" w:cs="Calibri"/>
          <w:color w:val="00B050"/>
          <w:sz w:val="24"/>
          <w:szCs w:val="24"/>
        </w:rPr>
        <w:t>No judgements have been made yet. We are currently gathering the facts and asking for opinions.</w:t>
      </w:r>
    </w:p>
    <w:p w14:paraId="1A98690B" w14:textId="77777777" w:rsidR="00B3797B" w:rsidRPr="00B3797B" w:rsidRDefault="00B3797B" w:rsidP="00B3797B">
      <w:pPr>
        <w:pStyle w:val="CommentText"/>
        <w:rPr>
          <w:rFonts w:ascii="Calibri" w:hAnsi="Calibri" w:cs="Calibri"/>
          <w:color w:val="00B050"/>
          <w:sz w:val="24"/>
          <w:szCs w:val="24"/>
        </w:rPr>
      </w:pPr>
      <w:r w:rsidRPr="00B3797B">
        <w:rPr>
          <w:rFonts w:ascii="Calibri" w:hAnsi="Calibri" w:cs="Calibri"/>
          <w:color w:val="00B050"/>
          <w:sz w:val="24"/>
          <w:szCs w:val="24"/>
        </w:rPr>
        <w:t>TAT encourages the use of zoom. We should encourage and assist where we can.</w:t>
      </w:r>
    </w:p>
    <w:p w14:paraId="64028A4F" w14:textId="77777777" w:rsidR="00B3797B" w:rsidRPr="00B3797B" w:rsidRDefault="00B3797B" w:rsidP="00B3797B">
      <w:pPr>
        <w:pStyle w:val="CommentText"/>
        <w:rPr>
          <w:rFonts w:ascii="Calibri" w:hAnsi="Calibri" w:cs="Calibri"/>
          <w:color w:val="00B050"/>
          <w:sz w:val="24"/>
          <w:szCs w:val="24"/>
        </w:rPr>
      </w:pPr>
      <w:r w:rsidRPr="00B3797B">
        <w:rPr>
          <w:rFonts w:ascii="Calibri" w:hAnsi="Calibri" w:cs="Calibri"/>
          <w:color w:val="00B050"/>
          <w:sz w:val="24"/>
          <w:szCs w:val="24"/>
        </w:rPr>
        <w:t>Simultaneous broadcast is the way other groups are going and it is the future.</w:t>
      </w:r>
    </w:p>
    <w:p w14:paraId="5080E532" w14:textId="77777777" w:rsidR="00B3797B" w:rsidRPr="00B3797B" w:rsidRDefault="00B3797B" w:rsidP="00B3797B">
      <w:pPr>
        <w:pStyle w:val="CommentText"/>
        <w:rPr>
          <w:rFonts w:ascii="Calibri" w:hAnsi="Calibri" w:cs="Calibri"/>
          <w:color w:val="00B050"/>
          <w:sz w:val="24"/>
          <w:szCs w:val="24"/>
        </w:rPr>
      </w:pPr>
      <w:r w:rsidRPr="00B3797B">
        <w:rPr>
          <w:rFonts w:ascii="Calibri" w:hAnsi="Calibri" w:cs="Calibri"/>
          <w:color w:val="00B050"/>
          <w:sz w:val="24"/>
          <w:szCs w:val="24"/>
        </w:rPr>
        <w:t>There will always be a limit to the number of members participating on the day. It is our job to ensure we have provision for everyone who pays a membership fee.</w:t>
      </w:r>
    </w:p>
    <w:p w14:paraId="7BE58999" w14:textId="77777777" w:rsidR="00B3797B" w:rsidRPr="00B3797B" w:rsidRDefault="00B3797B" w:rsidP="00B3797B">
      <w:pPr>
        <w:pStyle w:val="CommentText"/>
        <w:rPr>
          <w:rFonts w:ascii="Calibri" w:hAnsi="Calibri" w:cs="Calibri"/>
          <w:color w:val="00B050"/>
          <w:sz w:val="24"/>
          <w:szCs w:val="24"/>
        </w:rPr>
      </w:pPr>
      <w:r w:rsidRPr="00B3797B">
        <w:rPr>
          <w:rStyle w:val="CommentReference"/>
          <w:rFonts w:ascii="Calibri" w:hAnsi="Calibri" w:cs="Calibri"/>
          <w:color w:val="00B050"/>
          <w:sz w:val="24"/>
          <w:szCs w:val="24"/>
        </w:rPr>
        <w:t/>
      </w:r>
      <w:r w:rsidRPr="00B3797B">
        <w:rPr>
          <w:rFonts w:ascii="Calibri" w:hAnsi="Calibri" w:cs="Calibri"/>
          <w:color w:val="00B050"/>
          <w:sz w:val="24"/>
          <w:szCs w:val="24"/>
        </w:rPr>
        <w:t>I have never doubted that the finances have been managed well. There is no question that expenses have always been met. However, it is important to realise the true measure of success is ‘money spent well’ not ‘lots of profit in the bank’. Well spent means ‘in support of our charitable aims’ as listed in the constitution.</w:t>
      </w:r>
    </w:p>
    <w:p w14:paraId="2FDCBC00" w14:textId="77777777" w:rsidR="00B3797B" w:rsidRPr="00B3797B" w:rsidRDefault="00B3797B" w:rsidP="00B3797B">
      <w:pPr>
        <w:pStyle w:val="CommentText"/>
        <w:rPr>
          <w:rFonts w:ascii="Calibri" w:hAnsi="Calibri" w:cs="Calibri"/>
          <w:color w:val="00B050"/>
          <w:sz w:val="24"/>
          <w:szCs w:val="24"/>
        </w:rPr>
      </w:pPr>
      <w:r w:rsidRPr="00B3797B">
        <w:rPr>
          <w:rFonts w:ascii="Calibri" w:hAnsi="Calibri" w:cs="Calibri"/>
          <w:color w:val="00B050"/>
          <w:sz w:val="24"/>
          <w:szCs w:val="24"/>
        </w:rPr>
        <w:t>I am NOT proposing significant changes. In fact, I used 2019 as a model. Balance went down by £2000 and I propose we do the same again.</w:t>
      </w:r>
    </w:p>
    <w:p w14:paraId="42252AEF" w14:textId="77777777" w:rsidR="00B3797B" w:rsidRPr="00B3797B" w:rsidRDefault="00B3797B" w:rsidP="00B3797B">
      <w:pPr>
        <w:pStyle w:val="CommentText"/>
        <w:rPr>
          <w:rFonts w:ascii="Calibri" w:hAnsi="Calibri" w:cs="Calibri"/>
          <w:color w:val="00B050"/>
          <w:sz w:val="24"/>
          <w:szCs w:val="24"/>
        </w:rPr>
      </w:pPr>
      <w:r w:rsidRPr="00B3797B">
        <w:rPr>
          <w:rFonts w:ascii="Calibri" w:hAnsi="Calibri" w:cs="Calibri"/>
          <w:color w:val="00B050"/>
          <w:sz w:val="24"/>
          <w:szCs w:val="24"/>
        </w:rPr>
        <w:t>Except this time, we should try not to subsidise the Christmas lunches etc but use the extra cash for promotions etc.</w:t>
      </w:r>
    </w:p>
    <w:p w14:paraId="26ECF1FC" w14:textId="77777777" w:rsidR="00B3797B" w:rsidRPr="00576379" w:rsidRDefault="00B3797B" w:rsidP="00B3797B">
      <w:pPr>
        <w:rPr>
          <w:sz w:val="24"/>
          <w:szCs w:val="24"/>
        </w:rPr>
      </w:pPr>
    </w:p>
    <w:p w14:paraId="7B629D15" w14:textId="603B9842" w:rsidR="00674577" w:rsidRPr="00674577" w:rsidRDefault="00674577" w:rsidP="00B3797B">
      <w:pPr>
        <w:rPr>
          <w:sz w:val="22"/>
          <w:szCs w:val="22"/>
        </w:rPr>
      </w:pPr>
    </w:p>
    <w:sectPr w:rsidR="00674577" w:rsidRPr="00674577" w:rsidSect="003E0A5F">
      <w:pgSz w:w="12240" w:h="15840"/>
      <w:pgMar w:top="851" w:right="1041" w:bottom="56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CD90D" w14:textId="77777777" w:rsidR="001F03EB" w:rsidRDefault="001F03EB" w:rsidP="00C3137A">
      <w:r>
        <w:separator/>
      </w:r>
    </w:p>
  </w:endnote>
  <w:endnote w:type="continuationSeparator" w:id="0">
    <w:p w14:paraId="52F3C5F5" w14:textId="77777777" w:rsidR="001F03EB" w:rsidRDefault="001F03EB" w:rsidP="00C3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5200B" w14:textId="77777777" w:rsidR="001F03EB" w:rsidRDefault="001F03EB" w:rsidP="00C3137A">
      <w:r>
        <w:separator/>
      </w:r>
    </w:p>
  </w:footnote>
  <w:footnote w:type="continuationSeparator" w:id="0">
    <w:p w14:paraId="4FDC6E3C" w14:textId="77777777" w:rsidR="001F03EB" w:rsidRDefault="001F03EB" w:rsidP="00C3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6A50"/>
    <w:multiLevelType w:val="hybridMultilevel"/>
    <w:tmpl w:val="81D41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A74874"/>
    <w:multiLevelType w:val="hybridMultilevel"/>
    <w:tmpl w:val="9A4E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6A620C5"/>
    <w:multiLevelType w:val="hybridMultilevel"/>
    <w:tmpl w:val="C8E44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E"/>
    <w:rsid w:val="00012518"/>
    <w:rsid w:val="000219E7"/>
    <w:rsid w:val="00031087"/>
    <w:rsid w:val="00031467"/>
    <w:rsid w:val="00042A98"/>
    <w:rsid w:val="00042BA3"/>
    <w:rsid w:val="0005305A"/>
    <w:rsid w:val="00060348"/>
    <w:rsid w:val="0006209A"/>
    <w:rsid w:val="00070F4E"/>
    <w:rsid w:val="00087F22"/>
    <w:rsid w:val="00093F7E"/>
    <w:rsid w:val="00094848"/>
    <w:rsid w:val="00095CA8"/>
    <w:rsid w:val="00097458"/>
    <w:rsid w:val="000C1CC6"/>
    <w:rsid w:val="000D0472"/>
    <w:rsid w:val="000D328E"/>
    <w:rsid w:val="000E5FBD"/>
    <w:rsid w:val="000E7A1E"/>
    <w:rsid w:val="000F2971"/>
    <w:rsid w:val="000F3FD2"/>
    <w:rsid w:val="00103F17"/>
    <w:rsid w:val="00115C5D"/>
    <w:rsid w:val="0011607B"/>
    <w:rsid w:val="00130F5F"/>
    <w:rsid w:val="00141738"/>
    <w:rsid w:val="001428F0"/>
    <w:rsid w:val="00167895"/>
    <w:rsid w:val="00183D9E"/>
    <w:rsid w:val="0018515C"/>
    <w:rsid w:val="00185E5A"/>
    <w:rsid w:val="001A31B2"/>
    <w:rsid w:val="001B124E"/>
    <w:rsid w:val="001B42EE"/>
    <w:rsid w:val="001B717E"/>
    <w:rsid w:val="001C77D3"/>
    <w:rsid w:val="001D254A"/>
    <w:rsid w:val="001F015C"/>
    <w:rsid w:val="001F03EB"/>
    <w:rsid w:val="0022011E"/>
    <w:rsid w:val="00223E1B"/>
    <w:rsid w:val="00234AC6"/>
    <w:rsid w:val="00245F2B"/>
    <w:rsid w:val="00261578"/>
    <w:rsid w:val="0026672E"/>
    <w:rsid w:val="00270E25"/>
    <w:rsid w:val="00272CB7"/>
    <w:rsid w:val="0028113D"/>
    <w:rsid w:val="00295EF0"/>
    <w:rsid w:val="002A258C"/>
    <w:rsid w:val="002A7642"/>
    <w:rsid w:val="002B50F4"/>
    <w:rsid w:val="002C03B2"/>
    <w:rsid w:val="002E5A43"/>
    <w:rsid w:val="002E5EC6"/>
    <w:rsid w:val="002F32F2"/>
    <w:rsid w:val="003014D0"/>
    <w:rsid w:val="00322F8A"/>
    <w:rsid w:val="00330151"/>
    <w:rsid w:val="00333567"/>
    <w:rsid w:val="00353DE3"/>
    <w:rsid w:val="00354FDA"/>
    <w:rsid w:val="00357A68"/>
    <w:rsid w:val="0036355D"/>
    <w:rsid w:val="00365B4C"/>
    <w:rsid w:val="003A2120"/>
    <w:rsid w:val="003B0103"/>
    <w:rsid w:val="003B4A6B"/>
    <w:rsid w:val="003C543F"/>
    <w:rsid w:val="003C6DC6"/>
    <w:rsid w:val="003E03D8"/>
    <w:rsid w:val="003E0A5F"/>
    <w:rsid w:val="003F408F"/>
    <w:rsid w:val="003F7C88"/>
    <w:rsid w:val="00417F79"/>
    <w:rsid w:val="0043085D"/>
    <w:rsid w:val="004627F2"/>
    <w:rsid w:val="0048139E"/>
    <w:rsid w:val="00482646"/>
    <w:rsid w:val="004A1E67"/>
    <w:rsid w:val="004B48DD"/>
    <w:rsid w:val="004D268E"/>
    <w:rsid w:val="004E5FA0"/>
    <w:rsid w:val="004E6C30"/>
    <w:rsid w:val="004E738B"/>
    <w:rsid w:val="004F229C"/>
    <w:rsid w:val="00514539"/>
    <w:rsid w:val="00514786"/>
    <w:rsid w:val="00526CD1"/>
    <w:rsid w:val="005302B9"/>
    <w:rsid w:val="00540CEA"/>
    <w:rsid w:val="00543EAB"/>
    <w:rsid w:val="00543F3D"/>
    <w:rsid w:val="0054550B"/>
    <w:rsid w:val="0056610E"/>
    <w:rsid w:val="00572DCE"/>
    <w:rsid w:val="00580412"/>
    <w:rsid w:val="005B7F40"/>
    <w:rsid w:val="005D007B"/>
    <w:rsid w:val="005D249D"/>
    <w:rsid w:val="005D5581"/>
    <w:rsid w:val="005D65DB"/>
    <w:rsid w:val="005E59FE"/>
    <w:rsid w:val="005E6CD6"/>
    <w:rsid w:val="005F3DF9"/>
    <w:rsid w:val="00606C02"/>
    <w:rsid w:val="0063125D"/>
    <w:rsid w:val="0063631C"/>
    <w:rsid w:val="00637CF2"/>
    <w:rsid w:val="0064228B"/>
    <w:rsid w:val="006463BE"/>
    <w:rsid w:val="00656D94"/>
    <w:rsid w:val="00671787"/>
    <w:rsid w:val="006734FB"/>
    <w:rsid w:val="00674577"/>
    <w:rsid w:val="00680993"/>
    <w:rsid w:val="00680F31"/>
    <w:rsid w:val="00684386"/>
    <w:rsid w:val="00684A13"/>
    <w:rsid w:val="00691156"/>
    <w:rsid w:val="006952E6"/>
    <w:rsid w:val="006B0914"/>
    <w:rsid w:val="006B3D1D"/>
    <w:rsid w:val="006C34DF"/>
    <w:rsid w:val="006C7959"/>
    <w:rsid w:val="006D00AF"/>
    <w:rsid w:val="006D08BA"/>
    <w:rsid w:val="006D1109"/>
    <w:rsid w:val="006D4C6C"/>
    <w:rsid w:val="006D5962"/>
    <w:rsid w:val="006E1D9B"/>
    <w:rsid w:val="006F129C"/>
    <w:rsid w:val="00716D35"/>
    <w:rsid w:val="007535B3"/>
    <w:rsid w:val="00763220"/>
    <w:rsid w:val="00763D54"/>
    <w:rsid w:val="00764472"/>
    <w:rsid w:val="007714A7"/>
    <w:rsid w:val="00792AF7"/>
    <w:rsid w:val="00795B7B"/>
    <w:rsid w:val="007A3D2D"/>
    <w:rsid w:val="007A6C03"/>
    <w:rsid w:val="007B37D0"/>
    <w:rsid w:val="007C654D"/>
    <w:rsid w:val="007D5074"/>
    <w:rsid w:val="007E1C85"/>
    <w:rsid w:val="007E3593"/>
    <w:rsid w:val="007E4201"/>
    <w:rsid w:val="00811FAB"/>
    <w:rsid w:val="0082015E"/>
    <w:rsid w:val="00824D29"/>
    <w:rsid w:val="00836BE1"/>
    <w:rsid w:val="00842CE8"/>
    <w:rsid w:val="0085217D"/>
    <w:rsid w:val="00852F94"/>
    <w:rsid w:val="00853909"/>
    <w:rsid w:val="008629F1"/>
    <w:rsid w:val="008A168F"/>
    <w:rsid w:val="008B464F"/>
    <w:rsid w:val="008C070E"/>
    <w:rsid w:val="008C0EFC"/>
    <w:rsid w:val="008D1ABC"/>
    <w:rsid w:val="00902C20"/>
    <w:rsid w:val="009103DF"/>
    <w:rsid w:val="009114DF"/>
    <w:rsid w:val="00914C90"/>
    <w:rsid w:val="0094709F"/>
    <w:rsid w:val="0095176E"/>
    <w:rsid w:val="00961675"/>
    <w:rsid w:val="0097269C"/>
    <w:rsid w:val="0098014C"/>
    <w:rsid w:val="009A16AA"/>
    <w:rsid w:val="009A1A6E"/>
    <w:rsid w:val="009A2C41"/>
    <w:rsid w:val="009B1BE4"/>
    <w:rsid w:val="009C0759"/>
    <w:rsid w:val="009C188F"/>
    <w:rsid w:val="009E5593"/>
    <w:rsid w:val="009E6130"/>
    <w:rsid w:val="00A061C7"/>
    <w:rsid w:val="00A06B6C"/>
    <w:rsid w:val="00A704EE"/>
    <w:rsid w:val="00A71A29"/>
    <w:rsid w:val="00A73850"/>
    <w:rsid w:val="00A73E22"/>
    <w:rsid w:val="00A80FED"/>
    <w:rsid w:val="00A90202"/>
    <w:rsid w:val="00AB371C"/>
    <w:rsid w:val="00AC3116"/>
    <w:rsid w:val="00B02494"/>
    <w:rsid w:val="00B07025"/>
    <w:rsid w:val="00B21618"/>
    <w:rsid w:val="00B26301"/>
    <w:rsid w:val="00B305BA"/>
    <w:rsid w:val="00B36050"/>
    <w:rsid w:val="00B3797B"/>
    <w:rsid w:val="00B44791"/>
    <w:rsid w:val="00B72435"/>
    <w:rsid w:val="00B7499F"/>
    <w:rsid w:val="00B8234A"/>
    <w:rsid w:val="00B824A3"/>
    <w:rsid w:val="00B83FA4"/>
    <w:rsid w:val="00B94677"/>
    <w:rsid w:val="00BC05C4"/>
    <w:rsid w:val="00BC0B93"/>
    <w:rsid w:val="00BD4E77"/>
    <w:rsid w:val="00BE55B8"/>
    <w:rsid w:val="00BF285C"/>
    <w:rsid w:val="00BF6A7C"/>
    <w:rsid w:val="00C0638C"/>
    <w:rsid w:val="00C165BB"/>
    <w:rsid w:val="00C22C1E"/>
    <w:rsid w:val="00C26D41"/>
    <w:rsid w:val="00C3137A"/>
    <w:rsid w:val="00C36E35"/>
    <w:rsid w:val="00C44671"/>
    <w:rsid w:val="00C53378"/>
    <w:rsid w:val="00C552AF"/>
    <w:rsid w:val="00C67107"/>
    <w:rsid w:val="00C70A11"/>
    <w:rsid w:val="00C73F55"/>
    <w:rsid w:val="00C77E2E"/>
    <w:rsid w:val="00CB1554"/>
    <w:rsid w:val="00CB2976"/>
    <w:rsid w:val="00CC5D25"/>
    <w:rsid w:val="00CD21C4"/>
    <w:rsid w:val="00CD5A46"/>
    <w:rsid w:val="00CF10AB"/>
    <w:rsid w:val="00CF2552"/>
    <w:rsid w:val="00D04BA5"/>
    <w:rsid w:val="00D4708E"/>
    <w:rsid w:val="00D54FB9"/>
    <w:rsid w:val="00D6404D"/>
    <w:rsid w:val="00D71067"/>
    <w:rsid w:val="00D75B91"/>
    <w:rsid w:val="00D85460"/>
    <w:rsid w:val="00D9088E"/>
    <w:rsid w:val="00D978CA"/>
    <w:rsid w:val="00DB765E"/>
    <w:rsid w:val="00DC6FAE"/>
    <w:rsid w:val="00DE2985"/>
    <w:rsid w:val="00DE7803"/>
    <w:rsid w:val="00DF3A94"/>
    <w:rsid w:val="00E01C1F"/>
    <w:rsid w:val="00E11010"/>
    <w:rsid w:val="00E21529"/>
    <w:rsid w:val="00E22234"/>
    <w:rsid w:val="00E30954"/>
    <w:rsid w:val="00E32FCD"/>
    <w:rsid w:val="00E34453"/>
    <w:rsid w:val="00E446B3"/>
    <w:rsid w:val="00E76467"/>
    <w:rsid w:val="00E849F8"/>
    <w:rsid w:val="00E863DF"/>
    <w:rsid w:val="00E86C59"/>
    <w:rsid w:val="00E92EFD"/>
    <w:rsid w:val="00E97CAD"/>
    <w:rsid w:val="00EA70DD"/>
    <w:rsid w:val="00EB5537"/>
    <w:rsid w:val="00EC1F63"/>
    <w:rsid w:val="00EC6D56"/>
    <w:rsid w:val="00EE0AED"/>
    <w:rsid w:val="00EE3AC8"/>
    <w:rsid w:val="00EE4EFF"/>
    <w:rsid w:val="00EE638E"/>
    <w:rsid w:val="00EF172F"/>
    <w:rsid w:val="00F03249"/>
    <w:rsid w:val="00F067A7"/>
    <w:rsid w:val="00F06A06"/>
    <w:rsid w:val="00F11E29"/>
    <w:rsid w:val="00F75161"/>
    <w:rsid w:val="00F930C3"/>
    <w:rsid w:val="00FC73A3"/>
    <w:rsid w:val="00FD2DDD"/>
    <w:rsid w:val="00FE1D83"/>
    <w:rsid w:val="00FE68D5"/>
    <w:rsid w:val="00FF0A56"/>
    <w:rsid w:val="00FF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9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A"/>
    <w:pPr>
      <w:spacing w:before="120" w:after="0" w:line="240" w:lineRule="auto"/>
      <w:ind w:left="72"/>
    </w:pPr>
    <w:rPr>
      <w:rFonts w:ascii="Avenir Next LT Pro" w:hAnsi="Avenir Next LT Pro"/>
      <w:bCs/>
      <w:sz w:val="21"/>
      <w:szCs w:val="21"/>
    </w:rPr>
  </w:style>
  <w:style w:type="paragraph" w:styleId="Heading1">
    <w:name w:val="heading 1"/>
    <w:basedOn w:val="Normal"/>
    <w:next w:val="Normal"/>
    <w:unhideWhenUsed/>
    <w:qFormat/>
    <w:rsid w:val="00C3137A"/>
    <w:pPr>
      <w:spacing w:before="0" w:after="360"/>
      <w:outlineLvl w:val="0"/>
    </w:pPr>
    <w:rPr>
      <w:rFonts w:asciiTheme="majorHAnsi" w:eastAsiaTheme="majorEastAsia" w:hAnsiTheme="majorHAnsi" w:cstheme="majorBidi"/>
      <w:color w:val="935309" w:themeColor="accent2" w:themeShade="80"/>
      <w:sz w:val="48"/>
      <w:szCs w:val="48"/>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8629F1"/>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518"/>
    <w:pPr>
      <w:tabs>
        <w:tab w:val="center" w:pos="4513"/>
        <w:tab w:val="right" w:pos="9026"/>
      </w:tabs>
      <w:spacing w:before="0"/>
    </w:pPr>
  </w:style>
  <w:style w:type="character" w:customStyle="1" w:styleId="HeaderChar">
    <w:name w:val="Header Char"/>
    <w:basedOn w:val="DefaultParagraphFont"/>
    <w:link w:val="Header"/>
    <w:uiPriority w:val="99"/>
    <w:rsid w:val="00012518"/>
    <w:rPr>
      <w:rFonts w:ascii="Avenir Next LT Pro" w:hAnsi="Avenir Next LT Pro"/>
      <w:bCs/>
      <w:sz w:val="21"/>
      <w:szCs w:val="21"/>
    </w:rPr>
  </w:style>
  <w:style w:type="character" w:styleId="Hyperlink">
    <w:name w:val="Hyperlink"/>
    <w:basedOn w:val="DefaultParagraphFont"/>
    <w:uiPriority w:val="99"/>
    <w:unhideWhenUsed/>
    <w:rsid w:val="00E76467"/>
    <w:rPr>
      <w:color w:val="8E58B6" w:themeColor="hyperlink"/>
      <w:u w:val="single"/>
    </w:rPr>
  </w:style>
  <w:style w:type="character" w:styleId="UnresolvedMention">
    <w:name w:val="Unresolved Mention"/>
    <w:basedOn w:val="DefaultParagraphFont"/>
    <w:uiPriority w:val="99"/>
    <w:semiHidden/>
    <w:unhideWhenUsed/>
    <w:rsid w:val="00E76467"/>
    <w:rPr>
      <w:color w:val="605E5C"/>
      <w:shd w:val="clear" w:color="auto" w:fill="E1DFDD"/>
    </w:rPr>
  </w:style>
  <w:style w:type="character" w:styleId="FollowedHyperlink">
    <w:name w:val="FollowedHyperlink"/>
    <w:basedOn w:val="DefaultParagraphFont"/>
    <w:uiPriority w:val="99"/>
    <w:semiHidden/>
    <w:unhideWhenUsed/>
    <w:rsid w:val="00E76467"/>
    <w:rPr>
      <w:color w:val="7F6F6F" w:themeColor="followedHyperlink"/>
      <w:u w:val="single"/>
    </w:rPr>
  </w:style>
  <w:style w:type="paragraph" w:styleId="ListParagraph">
    <w:name w:val="List Paragraph"/>
    <w:basedOn w:val="Normal"/>
    <w:uiPriority w:val="34"/>
    <w:qFormat/>
    <w:rsid w:val="001B124E"/>
    <w:pPr>
      <w:spacing w:before="0" w:after="160" w:line="256" w:lineRule="auto"/>
      <w:ind w:left="720"/>
      <w:contextualSpacing/>
    </w:pPr>
    <w:rPr>
      <w:rFonts w:asciiTheme="minorHAnsi" w:eastAsiaTheme="minorHAnsi" w:hAnsiTheme="minorHAnsi"/>
      <w:bCs w:val="0"/>
      <w:sz w:val="22"/>
      <w:szCs w:val="22"/>
      <w:lang w:val="en-GB" w:eastAsia="en-US"/>
    </w:rPr>
  </w:style>
  <w:style w:type="character" w:styleId="CommentReference">
    <w:name w:val="annotation reference"/>
    <w:basedOn w:val="DefaultParagraphFont"/>
    <w:uiPriority w:val="99"/>
    <w:semiHidden/>
    <w:unhideWhenUsed/>
    <w:rsid w:val="003E0A5F"/>
    <w:rPr>
      <w:sz w:val="16"/>
      <w:szCs w:val="16"/>
    </w:rPr>
  </w:style>
  <w:style w:type="paragraph" w:styleId="CommentText">
    <w:name w:val="annotation text"/>
    <w:basedOn w:val="Normal"/>
    <w:link w:val="CommentTextChar"/>
    <w:uiPriority w:val="99"/>
    <w:unhideWhenUsed/>
    <w:rsid w:val="003E0A5F"/>
    <w:pPr>
      <w:spacing w:before="0" w:after="160"/>
      <w:ind w:left="0"/>
    </w:pPr>
    <w:rPr>
      <w:rFonts w:asciiTheme="minorHAnsi" w:eastAsiaTheme="minorHAnsi" w:hAnsiTheme="minorHAnsi"/>
      <w:bCs w:val="0"/>
      <w:sz w:val="20"/>
      <w:szCs w:val="20"/>
      <w:lang w:val="en-GB" w:eastAsia="en-US"/>
    </w:rPr>
  </w:style>
  <w:style w:type="character" w:customStyle="1" w:styleId="CommentTextChar">
    <w:name w:val="Comment Text Char"/>
    <w:basedOn w:val="DefaultParagraphFont"/>
    <w:link w:val="CommentText"/>
    <w:uiPriority w:val="99"/>
    <w:rsid w:val="003E0A5F"/>
    <w:rPr>
      <w:rFonts w:eastAsiaTheme="minorHAnsi"/>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4282">
      <w:bodyDiv w:val="1"/>
      <w:marLeft w:val="0"/>
      <w:marRight w:val="0"/>
      <w:marTop w:val="0"/>
      <w:marBottom w:val="0"/>
      <w:divBdr>
        <w:top w:val="none" w:sz="0" w:space="0" w:color="auto"/>
        <w:left w:val="none" w:sz="0" w:space="0" w:color="auto"/>
        <w:bottom w:val="none" w:sz="0" w:space="0" w:color="auto"/>
        <w:right w:val="none" w:sz="0" w:space="0" w:color="auto"/>
      </w:divBdr>
    </w:div>
    <w:div w:id="358548143">
      <w:bodyDiv w:val="1"/>
      <w:marLeft w:val="0"/>
      <w:marRight w:val="0"/>
      <w:marTop w:val="0"/>
      <w:marBottom w:val="0"/>
      <w:divBdr>
        <w:top w:val="none" w:sz="0" w:space="0" w:color="auto"/>
        <w:left w:val="none" w:sz="0" w:space="0" w:color="auto"/>
        <w:bottom w:val="none" w:sz="0" w:space="0" w:color="auto"/>
        <w:right w:val="none" w:sz="0" w:space="0" w:color="auto"/>
      </w:divBdr>
    </w:div>
    <w:div w:id="963729033">
      <w:bodyDiv w:val="1"/>
      <w:marLeft w:val="0"/>
      <w:marRight w:val="0"/>
      <w:marTop w:val="0"/>
      <w:marBottom w:val="0"/>
      <w:divBdr>
        <w:top w:val="none" w:sz="0" w:space="0" w:color="auto"/>
        <w:left w:val="none" w:sz="0" w:space="0" w:color="auto"/>
        <w:bottom w:val="none" w:sz="0" w:space="0" w:color="auto"/>
        <w:right w:val="none" w:sz="0" w:space="0" w:color="auto"/>
      </w:divBdr>
    </w:div>
    <w:div w:id="1298606640">
      <w:bodyDiv w:val="1"/>
      <w:marLeft w:val="0"/>
      <w:marRight w:val="0"/>
      <w:marTop w:val="0"/>
      <w:marBottom w:val="0"/>
      <w:divBdr>
        <w:top w:val="none" w:sz="0" w:space="0" w:color="auto"/>
        <w:left w:val="none" w:sz="0" w:space="0" w:color="auto"/>
        <w:bottom w:val="none" w:sz="0" w:space="0" w:color="auto"/>
        <w:right w:val="none" w:sz="0" w:space="0" w:color="auto"/>
      </w:divBdr>
    </w:div>
    <w:div w:id="1614441445">
      <w:bodyDiv w:val="1"/>
      <w:marLeft w:val="0"/>
      <w:marRight w:val="0"/>
      <w:marTop w:val="0"/>
      <w:marBottom w:val="0"/>
      <w:divBdr>
        <w:top w:val="none" w:sz="0" w:space="0" w:color="auto"/>
        <w:left w:val="none" w:sz="0" w:space="0" w:color="auto"/>
        <w:bottom w:val="none" w:sz="0" w:space="0" w:color="auto"/>
        <w:right w:val="none" w:sz="0" w:space="0" w:color="auto"/>
      </w:divBdr>
    </w:div>
    <w:div w:id="1739206610">
      <w:bodyDiv w:val="1"/>
      <w:marLeft w:val="0"/>
      <w:marRight w:val="0"/>
      <w:marTop w:val="0"/>
      <w:marBottom w:val="0"/>
      <w:divBdr>
        <w:top w:val="none" w:sz="0" w:space="0" w:color="auto"/>
        <w:left w:val="none" w:sz="0" w:space="0" w:color="auto"/>
        <w:bottom w:val="none" w:sz="0" w:space="0" w:color="auto"/>
        <w:right w:val="none" w:sz="0" w:space="0" w:color="auto"/>
      </w:divBdr>
    </w:div>
    <w:div w:id="2100835014">
      <w:bodyDiv w:val="1"/>
      <w:marLeft w:val="0"/>
      <w:marRight w:val="0"/>
      <w:marTop w:val="0"/>
      <w:marBottom w:val="0"/>
      <w:divBdr>
        <w:top w:val="none" w:sz="0" w:space="0" w:color="auto"/>
        <w:left w:val="none" w:sz="0" w:space="0" w:color="auto"/>
        <w:bottom w:val="none" w:sz="0" w:space="0" w:color="auto"/>
        <w:right w:val="none" w:sz="0" w:space="0" w:color="auto"/>
      </w:divBdr>
    </w:div>
    <w:div w:id="213621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haverhillu3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5E8734720A43318BFAFCEB1348BF62"/>
        <w:category>
          <w:name w:val="General"/>
          <w:gallery w:val="placeholder"/>
        </w:category>
        <w:types>
          <w:type w:val="bbPlcHdr"/>
        </w:types>
        <w:behaviors>
          <w:behavior w:val="content"/>
        </w:behaviors>
        <w:guid w:val="{B2967EEC-BF0E-42BD-8BF3-4B52AB7AF403}"/>
      </w:docPartPr>
      <w:docPartBody>
        <w:p w:rsidR="002D4BD8" w:rsidRDefault="00F7744E">
          <w:pPr>
            <w:pStyle w:val="5C5E8734720A43318BFAFCEB1348BF62"/>
          </w:pPr>
          <w:r>
            <w:t>Team Meeting</w:t>
          </w:r>
        </w:p>
      </w:docPartBody>
    </w:docPart>
    <w:docPart>
      <w:docPartPr>
        <w:name w:val="48B72057CE924C9B9D0B5C2E6C6FE44C"/>
        <w:category>
          <w:name w:val="General"/>
          <w:gallery w:val="placeholder"/>
        </w:category>
        <w:types>
          <w:type w:val="bbPlcHdr"/>
        </w:types>
        <w:behaviors>
          <w:behavior w:val="content"/>
        </w:behaviors>
        <w:guid w:val="{1E708AF2-ED4C-45E6-A177-4C8AC6EB4388}"/>
      </w:docPartPr>
      <w:docPartBody>
        <w:p w:rsidR="002D4BD8" w:rsidRDefault="00F7744E">
          <w:pPr>
            <w:pStyle w:val="48B72057CE924C9B9D0B5C2E6C6FE44C"/>
          </w:pPr>
          <w:r>
            <w:t>[Location]</w:t>
          </w:r>
        </w:p>
      </w:docPartBody>
    </w:docPart>
    <w:docPart>
      <w:docPartPr>
        <w:name w:val="D4518754F9904356A4CB2E83B90E4443"/>
        <w:category>
          <w:name w:val="General"/>
          <w:gallery w:val="placeholder"/>
        </w:category>
        <w:types>
          <w:type w:val="bbPlcHdr"/>
        </w:types>
        <w:behaviors>
          <w:behavior w:val="content"/>
        </w:behaviors>
        <w:guid w:val="{CDBED70E-19B6-4D11-B2A3-E077879678CE}"/>
      </w:docPartPr>
      <w:docPartBody>
        <w:p w:rsidR="002D4BD8" w:rsidRDefault="00F7744E">
          <w:pPr>
            <w:pStyle w:val="D4518754F9904356A4CB2E83B90E4443"/>
          </w:pPr>
          <w:r>
            <w:t>[Meeting called by]</w:t>
          </w:r>
        </w:p>
      </w:docPartBody>
    </w:docPart>
    <w:docPart>
      <w:docPartPr>
        <w:name w:val="733929D82F41483493D98ACFB3E3927D"/>
        <w:category>
          <w:name w:val="General"/>
          <w:gallery w:val="placeholder"/>
        </w:category>
        <w:types>
          <w:type w:val="bbPlcHdr"/>
        </w:types>
        <w:behaviors>
          <w:behavior w:val="content"/>
        </w:behaviors>
        <w:guid w:val="{7DB32E47-686E-4997-AB19-320BDD74F337}"/>
      </w:docPartPr>
      <w:docPartBody>
        <w:p w:rsidR="002D4BD8" w:rsidRDefault="00F7744E">
          <w:pPr>
            <w:pStyle w:val="733929D82F41483493D98ACFB3E3927D"/>
          </w:pPr>
          <w:r>
            <w:t>[Type of meeting]</w:t>
          </w:r>
        </w:p>
      </w:docPartBody>
    </w:docPart>
    <w:docPart>
      <w:docPartPr>
        <w:name w:val="EEF17E9167B34DEA808806418C1167CC"/>
        <w:category>
          <w:name w:val="General"/>
          <w:gallery w:val="placeholder"/>
        </w:category>
        <w:types>
          <w:type w:val="bbPlcHdr"/>
        </w:types>
        <w:behaviors>
          <w:behavior w:val="content"/>
        </w:behaviors>
        <w:guid w:val="{17A89153-ED58-4AE5-BA31-D79B2F7CCDEB}"/>
      </w:docPartPr>
      <w:docPartBody>
        <w:p w:rsidR="002D4BD8" w:rsidRDefault="00F7744E">
          <w:pPr>
            <w:pStyle w:val="EEF17E9167B34DEA808806418C1167CC"/>
          </w:pPr>
          <w:r>
            <w:t>[Facilitator]</w:t>
          </w:r>
        </w:p>
      </w:docPartBody>
    </w:docPart>
    <w:docPart>
      <w:docPartPr>
        <w:name w:val="3BE1E590FCE74664B79602A30A276969"/>
        <w:category>
          <w:name w:val="General"/>
          <w:gallery w:val="placeholder"/>
        </w:category>
        <w:types>
          <w:type w:val="bbPlcHdr"/>
        </w:types>
        <w:behaviors>
          <w:behavior w:val="content"/>
        </w:behaviors>
        <w:guid w:val="{4A98D17C-4CE8-474A-95A2-553943014937}"/>
      </w:docPartPr>
      <w:docPartBody>
        <w:p w:rsidR="002D4BD8" w:rsidRDefault="00F7744E">
          <w:pPr>
            <w:pStyle w:val="3BE1E590FCE74664B79602A30A276969"/>
          </w:pPr>
          <w:r>
            <w:t>[Note taker]</w:t>
          </w:r>
        </w:p>
      </w:docPartBody>
    </w:docPart>
    <w:docPart>
      <w:docPartPr>
        <w:name w:val="0A99BD1EB78345ACA480521952D0A1A4"/>
        <w:category>
          <w:name w:val="General"/>
          <w:gallery w:val="placeholder"/>
        </w:category>
        <w:types>
          <w:type w:val="bbPlcHdr"/>
        </w:types>
        <w:behaviors>
          <w:behavior w:val="content"/>
        </w:behaviors>
        <w:guid w:val="{1D120849-5502-41A4-8D1B-7F8DF8EF71E5}"/>
      </w:docPartPr>
      <w:docPartBody>
        <w:p w:rsidR="002D4BD8" w:rsidRDefault="00F7744E">
          <w:pPr>
            <w:pStyle w:val="0A99BD1EB78345ACA480521952D0A1A4"/>
          </w:pPr>
          <w:r>
            <w:t>[Timekeeper]</w:t>
          </w:r>
        </w:p>
      </w:docPartBody>
    </w:docPart>
    <w:docPart>
      <w:docPartPr>
        <w:name w:val="BF57140285E24D049AEB1B898FAB9A82"/>
        <w:category>
          <w:name w:val="General"/>
          <w:gallery w:val="placeholder"/>
        </w:category>
        <w:types>
          <w:type w:val="bbPlcHdr"/>
        </w:types>
        <w:behaviors>
          <w:behavior w:val="content"/>
        </w:behaviors>
        <w:guid w:val="{25B25106-0B5C-4277-A4C1-3ABA77459B0B}"/>
      </w:docPartPr>
      <w:docPartBody>
        <w:p w:rsidR="002D4BD8" w:rsidRDefault="00F7744E">
          <w:pPr>
            <w:pStyle w:val="BF57140285E24D049AEB1B898FAB9A82"/>
          </w:pPr>
          <w:r>
            <w:t>[Attendees]</w:t>
          </w:r>
        </w:p>
      </w:docPartBody>
    </w:docPart>
    <w:docPart>
      <w:docPartPr>
        <w:name w:val="269CAB4F981D472787A34E14C428EFD4"/>
        <w:category>
          <w:name w:val="General"/>
          <w:gallery w:val="placeholder"/>
        </w:category>
        <w:types>
          <w:type w:val="bbPlcHdr"/>
        </w:types>
        <w:behaviors>
          <w:behavior w:val="content"/>
        </w:behaviors>
        <w:guid w:val="{C72B8A54-7A8A-4F28-87F7-ADEA7EEFA7B1}"/>
      </w:docPartPr>
      <w:docPartBody>
        <w:p w:rsidR="002D4BD8" w:rsidRDefault="00F7744E">
          <w:pPr>
            <w:pStyle w:val="269CAB4F981D472787A34E14C428EFD4"/>
          </w:pPr>
          <w:r>
            <w:t>[Please read]</w:t>
          </w:r>
        </w:p>
      </w:docPartBody>
    </w:docPart>
    <w:docPart>
      <w:docPartPr>
        <w:name w:val="D36859395FCF4BC99E58166305EE0AB9"/>
        <w:category>
          <w:name w:val="General"/>
          <w:gallery w:val="placeholder"/>
        </w:category>
        <w:types>
          <w:type w:val="bbPlcHdr"/>
        </w:types>
        <w:behaviors>
          <w:behavior w:val="content"/>
        </w:behaviors>
        <w:guid w:val="{F6B5D2C2-D217-4345-9C5D-89A938823565}"/>
      </w:docPartPr>
      <w:docPartBody>
        <w:p w:rsidR="002D4BD8" w:rsidRDefault="00F7744E">
          <w:pPr>
            <w:pStyle w:val="D36859395FCF4BC99E58166305EE0AB9"/>
          </w:pPr>
          <w:r>
            <w:t>[Please bring]</w:t>
          </w:r>
        </w:p>
      </w:docPartBody>
    </w:docPart>
    <w:docPart>
      <w:docPartPr>
        <w:name w:val="B49A981B10DE4F28BD43486B4FD8D74A"/>
        <w:category>
          <w:name w:val="General"/>
          <w:gallery w:val="placeholder"/>
        </w:category>
        <w:types>
          <w:type w:val="bbPlcHdr"/>
        </w:types>
        <w:behaviors>
          <w:behavior w:val="content"/>
        </w:behaviors>
        <w:guid w:val="{42C1649B-B2A3-415D-8CE6-E4BA511B7357}"/>
      </w:docPartPr>
      <w:docPartBody>
        <w:p w:rsidR="002D4BD8" w:rsidRDefault="00F7744E">
          <w:pPr>
            <w:pStyle w:val="B49A981B10DE4F28BD43486B4FD8D74A"/>
          </w:pPr>
          <w:r>
            <w:t>[Topic]</w:t>
          </w:r>
        </w:p>
      </w:docPartBody>
    </w:docPart>
    <w:docPart>
      <w:docPartPr>
        <w:name w:val="3C0FC86A9DE142FCA618E16FE15D4BF0"/>
        <w:category>
          <w:name w:val="General"/>
          <w:gallery w:val="placeholder"/>
        </w:category>
        <w:types>
          <w:type w:val="bbPlcHdr"/>
        </w:types>
        <w:behaviors>
          <w:behavior w:val="content"/>
        </w:behaviors>
        <w:guid w:val="{FFD6F53C-3231-477E-AF34-CEE2F2D31B89}"/>
      </w:docPartPr>
      <w:docPartBody>
        <w:p w:rsidR="002D4BD8" w:rsidRDefault="00F7744E">
          <w:pPr>
            <w:pStyle w:val="3C0FC86A9DE142FCA618E16FE15D4BF0"/>
          </w:pPr>
          <w:r>
            <w:t>[Presenter]</w:t>
          </w:r>
        </w:p>
      </w:docPartBody>
    </w:docPart>
    <w:docPart>
      <w:docPartPr>
        <w:name w:val="427A551CF563494B993775C6AAEA03BF"/>
        <w:category>
          <w:name w:val="General"/>
          <w:gallery w:val="placeholder"/>
        </w:category>
        <w:types>
          <w:type w:val="bbPlcHdr"/>
        </w:types>
        <w:behaviors>
          <w:behavior w:val="content"/>
        </w:behaviors>
        <w:guid w:val="{D92571EE-9A72-44A8-BF77-86A82E32A764}"/>
      </w:docPartPr>
      <w:docPartBody>
        <w:p w:rsidR="002D4BD8" w:rsidRDefault="00F7744E">
          <w:pPr>
            <w:pStyle w:val="427A551CF563494B993775C6AAEA03BF"/>
          </w:pPr>
          <w:r>
            <w:t>[Time]</w:t>
          </w:r>
        </w:p>
      </w:docPartBody>
    </w:docPart>
    <w:docPart>
      <w:docPartPr>
        <w:name w:val="62DA3FFF5B3A42A3A1DDF5B172D860D7"/>
        <w:category>
          <w:name w:val="General"/>
          <w:gallery w:val="placeholder"/>
        </w:category>
        <w:types>
          <w:type w:val="bbPlcHdr"/>
        </w:types>
        <w:behaviors>
          <w:behavior w:val="content"/>
        </w:behaviors>
        <w:guid w:val="{066D9FDB-3FC8-455A-B1F4-5D8F972B1D23}"/>
      </w:docPartPr>
      <w:docPartBody>
        <w:p w:rsidR="002D4BD8" w:rsidRDefault="00E82D51" w:rsidP="00E82D51">
          <w:pPr>
            <w:pStyle w:val="62DA3FFF5B3A42A3A1DDF5B172D860D7"/>
          </w:pPr>
          <w:r>
            <w:t>[Meeting called by]</w:t>
          </w:r>
        </w:p>
      </w:docPartBody>
    </w:docPart>
    <w:docPart>
      <w:docPartPr>
        <w:name w:val="E5B9E73586A147D282FF776EFBD6D22D"/>
        <w:category>
          <w:name w:val="General"/>
          <w:gallery w:val="placeholder"/>
        </w:category>
        <w:types>
          <w:type w:val="bbPlcHdr"/>
        </w:types>
        <w:behaviors>
          <w:behavior w:val="content"/>
        </w:behaviors>
        <w:guid w:val="{56CEDF53-9D25-4858-9334-9E464E69E4DB}"/>
      </w:docPartPr>
      <w:docPartBody>
        <w:p w:rsidR="002D4BD8" w:rsidRDefault="00E82D51" w:rsidP="00E82D51">
          <w:pPr>
            <w:pStyle w:val="E5B9E73586A147D282FF776EFBD6D22D"/>
          </w:pPr>
          <w:r>
            <w:t>[Facilitator]</w:t>
          </w:r>
        </w:p>
      </w:docPartBody>
    </w:docPart>
    <w:docPart>
      <w:docPartPr>
        <w:name w:val="89DCF0936CA646F98D32021734AEDDC7"/>
        <w:category>
          <w:name w:val="General"/>
          <w:gallery w:val="placeholder"/>
        </w:category>
        <w:types>
          <w:type w:val="bbPlcHdr"/>
        </w:types>
        <w:behaviors>
          <w:behavior w:val="content"/>
        </w:behaviors>
        <w:guid w:val="{DDC887B0-A700-4DF5-8A8C-E0984EADC648}"/>
      </w:docPartPr>
      <w:docPartBody>
        <w:p w:rsidR="002D4BD8" w:rsidRDefault="00E82D51" w:rsidP="00E82D51">
          <w:pPr>
            <w:pStyle w:val="89DCF0936CA646F98D32021734AEDDC7"/>
          </w:pPr>
          <w:r>
            <w:t>[Timekeeper]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1"/>
    <w:rsid w:val="00050740"/>
    <w:rsid w:val="00085294"/>
    <w:rsid w:val="001F5A91"/>
    <w:rsid w:val="00244689"/>
    <w:rsid w:val="002933EF"/>
    <w:rsid w:val="002B5470"/>
    <w:rsid w:val="002D4BD8"/>
    <w:rsid w:val="00313A64"/>
    <w:rsid w:val="003B5784"/>
    <w:rsid w:val="0047296D"/>
    <w:rsid w:val="00532CFD"/>
    <w:rsid w:val="00707D41"/>
    <w:rsid w:val="00A9395A"/>
    <w:rsid w:val="00B17C3D"/>
    <w:rsid w:val="00B4758B"/>
    <w:rsid w:val="00BB3AF5"/>
    <w:rsid w:val="00C22572"/>
    <w:rsid w:val="00CC1A3C"/>
    <w:rsid w:val="00D86C1B"/>
    <w:rsid w:val="00E82D51"/>
    <w:rsid w:val="00EA50E0"/>
    <w:rsid w:val="00EA6B8B"/>
    <w:rsid w:val="00F55BC6"/>
    <w:rsid w:val="00F7744E"/>
    <w:rsid w:val="00F86A03"/>
    <w:rsid w:val="00FD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E8734720A43318BFAFCEB1348BF62">
    <w:name w:val="5C5E8734720A43318BFAFCEB1348BF62"/>
  </w:style>
  <w:style w:type="paragraph" w:customStyle="1" w:styleId="48B72057CE924C9B9D0B5C2E6C6FE44C">
    <w:name w:val="48B72057CE924C9B9D0B5C2E6C6FE44C"/>
  </w:style>
  <w:style w:type="paragraph" w:customStyle="1" w:styleId="D4518754F9904356A4CB2E83B90E4443">
    <w:name w:val="D4518754F9904356A4CB2E83B90E4443"/>
  </w:style>
  <w:style w:type="paragraph" w:customStyle="1" w:styleId="733929D82F41483493D98ACFB3E3927D">
    <w:name w:val="733929D82F41483493D98ACFB3E3927D"/>
  </w:style>
  <w:style w:type="paragraph" w:customStyle="1" w:styleId="EEF17E9167B34DEA808806418C1167CC">
    <w:name w:val="EEF17E9167B34DEA808806418C1167CC"/>
  </w:style>
  <w:style w:type="paragraph" w:customStyle="1" w:styleId="3BE1E590FCE74664B79602A30A276969">
    <w:name w:val="3BE1E590FCE74664B79602A30A276969"/>
  </w:style>
  <w:style w:type="paragraph" w:customStyle="1" w:styleId="0A99BD1EB78345ACA480521952D0A1A4">
    <w:name w:val="0A99BD1EB78345ACA480521952D0A1A4"/>
  </w:style>
  <w:style w:type="paragraph" w:customStyle="1" w:styleId="BF57140285E24D049AEB1B898FAB9A82">
    <w:name w:val="BF57140285E24D049AEB1B898FAB9A82"/>
  </w:style>
  <w:style w:type="paragraph" w:customStyle="1" w:styleId="269CAB4F981D472787A34E14C428EFD4">
    <w:name w:val="269CAB4F981D472787A34E14C428EFD4"/>
  </w:style>
  <w:style w:type="paragraph" w:customStyle="1" w:styleId="D36859395FCF4BC99E58166305EE0AB9">
    <w:name w:val="D36859395FCF4BC99E58166305EE0AB9"/>
  </w:style>
  <w:style w:type="paragraph" w:customStyle="1" w:styleId="B49A981B10DE4F28BD43486B4FD8D74A">
    <w:name w:val="B49A981B10DE4F28BD43486B4FD8D74A"/>
  </w:style>
  <w:style w:type="paragraph" w:customStyle="1" w:styleId="3C0FC86A9DE142FCA618E16FE15D4BF0">
    <w:name w:val="3C0FC86A9DE142FCA618E16FE15D4BF0"/>
  </w:style>
  <w:style w:type="paragraph" w:customStyle="1" w:styleId="427A551CF563494B993775C6AAEA03BF">
    <w:name w:val="427A551CF563494B993775C6AAEA03BF"/>
  </w:style>
  <w:style w:type="paragraph" w:customStyle="1" w:styleId="62DA3FFF5B3A42A3A1DDF5B172D860D7">
    <w:name w:val="62DA3FFF5B3A42A3A1DDF5B172D860D7"/>
    <w:rsid w:val="00E82D51"/>
  </w:style>
  <w:style w:type="paragraph" w:customStyle="1" w:styleId="E5B9E73586A147D282FF776EFBD6D22D">
    <w:name w:val="E5B9E73586A147D282FF776EFBD6D22D"/>
    <w:rsid w:val="00E82D51"/>
  </w:style>
  <w:style w:type="paragraph" w:customStyle="1" w:styleId="89DCF0936CA646F98D32021734AEDDC7">
    <w:name w:val="89DCF0936CA646F98D32021734AEDDC7"/>
    <w:rsid w:val="00E82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CF37E99-131F-48A3-97B1-A68DC6AEE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2021-07-10T17:48:00Z</dcterms:created>
  <dcterms:modified xsi:type="dcterms:W3CDTF">2021-07-17T12:59:00Z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